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C30340" w:rsidRPr="0094693A" w:rsidRDefault="00C30340" w:rsidP="00FA1528">
      <w:pPr>
        <w:tabs>
          <w:tab w:val="center" w:pos="4536"/>
          <w:tab w:val="right" w:pos="9072"/>
        </w:tabs>
        <w:spacing w:afterLines="0" w:after="0"/>
        <w:ind w:left="-2"/>
        <w:jc w:val="both"/>
        <w:rPr>
          <w:rFonts w:ascii="Arial" w:eastAsiaTheme="minorEastAsia" w:hAnsi="Arial"/>
          <w:b/>
          <w:sz w:val="22"/>
          <w:lang w:val="x-none" w:eastAsia="zh-CN"/>
        </w:rPr>
      </w:pPr>
      <w:bookmarkStart w:id="0" w:name="OLE_LINK8"/>
      <w:bookmarkStart w:id="1" w:name="OLE_LINK9"/>
      <w:r w:rsidRPr="00C30340">
        <w:rPr>
          <w:rFonts w:ascii="Arial" w:eastAsia="MS Mincho" w:hAnsi="Arial"/>
          <w:b/>
          <w:sz w:val="22"/>
          <w:lang w:val="x-none"/>
        </w:rPr>
        <w:t>3GPP TSG RAN WG2 #1</w:t>
      </w:r>
      <w:r w:rsidR="004D3B83">
        <w:rPr>
          <w:rFonts w:ascii="Arial" w:eastAsiaTheme="minorEastAsia" w:hAnsi="Arial" w:hint="eastAsia"/>
          <w:b/>
          <w:sz w:val="22"/>
          <w:lang w:val="x-none" w:eastAsia="zh-CN"/>
        </w:rPr>
        <w:t>3</w:t>
      </w:r>
      <w:r w:rsidR="00B5672F">
        <w:rPr>
          <w:rFonts w:ascii="Arial" w:eastAsiaTheme="minorEastAsia" w:hAnsi="Arial" w:hint="eastAsia"/>
          <w:b/>
          <w:sz w:val="22"/>
          <w:lang w:val="x-none" w:eastAsia="zh-CN"/>
        </w:rPr>
        <w:t>1</w:t>
      </w:r>
      <w:r w:rsidR="00FE23D9">
        <w:rPr>
          <w:rFonts w:ascii="Arial" w:eastAsiaTheme="minorEastAsia" w:hAnsi="Arial" w:hint="eastAsia"/>
          <w:b/>
          <w:sz w:val="22"/>
          <w:lang w:val="x-none" w:eastAsia="zh-CN"/>
        </w:rPr>
        <w:t>bis</w:t>
      </w:r>
      <w:r w:rsidR="004E5DFB">
        <w:rPr>
          <w:rFonts w:ascii="Arial" w:eastAsiaTheme="minorEastAsia" w:hAnsi="Arial" w:hint="eastAsia"/>
          <w:b/>
          <w:sz w:val="22"/>
          <w:lang w:val="x-none" w:eastAsia="zh-CN"/>
        </w:rPr>
        <w:t xml:space="preserve">          </w:t>
      </w:r>
      <w:r w:rsidR="004E5DFB">
        <w:rPr>
          <w:rFonts w:ascii="Arial" w:eastAsiaTheme="minorEastAsia" w:hAnsi="Arial" w:hint="eastAsia"/>
          <w:b/>
          <w:sz w:val="22"/>
          <w:lang w:val="x-none" w:eastAsia="zh-CN"/>
        </w:rPr>
        <w:tab/>
        <w:t xml:space="preserve">                          </w:t>
      </w:r>
      <w:r w:rsidR="004D3B83">
        <w:rPr>
          <w:rFonts w:ascii="Arial" w:eastAsiaTheme="minorEastAsia" w:hAnsi="Arial" w:hint="eastAsia"/>
          <w:b/>
          <w:sz w:val="22"/>
          <w:lang w:val="x-none" w:eastAsia="zh-CN"/>
        </w:rPr>
        <w:t xml:space="preserve">      </w:t>
      </w:r>
      <w:r w:rsidR="004E5DFB">
        <w:rPr>
          <w:rFonts w:ascii="Arial" w:eastAsiaTheme="minorEastAsia" w:hAnsi="Arial" w:hint="eastAsia"/>
          <w:b/>
          <w:sz w:val="22"/>
          <w:lang w:val="x-none" w:eastAsia="zh-CN"/>
        </w:rPr>
        <w:t xml:space="preserve">               </w:t>
      </w:r>
      <w:r w:rsidR="00C11B65">
        <w:rPr>
          <w:rFonts w:ascii="Arial" w:eastAsiaTheme="minorEastAsia" w:hAnsi="Arial" w:hint="eastAsia"/>
          <w:b/>
          <w:sz w:val="22"/>
          <w:lang w:val="x-none" w:eastAsia="zh-CN"/>
        </w:rPr>
        <w:t xml:space="preserve">  </w:t>
      </w:r>
      <w:r w:rsidR="00FE23D9">
        <w:rPr>
          <w:rFonts w:ascii="Arial" w:eastAsiaTheme="minorEastAsia" w:hAnsi="Arial" w:hint="eastAsia"/>
          <w:b/>
          <w:sz w:val="22"/>
          <w:lang w:val="x-none" w:eastAsia="zh-CN"/>
        </w:rPr>
        <w:t xml:space="preserve">       </w:t>
      </w:r>
      <w:r w:rsidR="004E5DFB">
        <w:rPr>
          <w:rFonts w:ascii="Arial" w:eastAsiaTheme="minorEastAsia" w:hAnsi="Arial" w:hint="eastAsia"/>
          <w:b/>
          <w:sz w:val="22"/>
          <w:lang w:val="x-none" w:eastAsia="zh-CN"/>
        </w:rPr>
        <w:t xml:space="preserve">     </w:t>
      </w:r>
      <w:r w:rsidR="00A41D30" w:rsidRPr="00A41D30">
        <w:rPr>
          <w:rFonts w:ascii="Arial" w:eastAsia="MS Mincho" w:hAnsi="Arial"/>
          <w:b/>
          <w:sz w:val="22"/>
          <w:lang w:val="x-none"/>
        </w:rPr>
        <w:t>R2-2506811</w:t>
      </w:r>
    </w:p>
    <w:p w:rsidR="008D6C2A" w:rsidRDefault="00FE23D9" w:rsidP="00FA1528">
      <w:pPr>
        <w:pStyle w:val="a3"/>
        <w:spacing w:after="120"/>
        <w:jc w:val="both"/>
        <w:rPr>
          <w:rFonts w:eastAsiaTheme="minorEastAsia"/>
          <w:szCs w:val="22"/>
          <w:lang w:eastAsia="zh-CN"/>
        </w:rPr>
      </w:pPr>
      <w:r>
        <w:rPr>
          <w:szCs w:val="22"/>
        </w:rPr>
        <w:t>Prague</w:t>
      </w:r>
      <w:r w:rsidRPr="00FE23D9">
        <w:rPr>
          <w:szCs w:val="22"/>
        </w:rPr>
        <w:t>, CZ</w:t>
      </w:r>
      <w:r w:rsidR="008D6C2A">
        <w:rPr>
          <w:szCs w:val="22"/>
        </w:rPr>
        <w:t xml:space="preserve">, </w:t>
      </w:r>
      <w:r>
        <w:rPr>
          <w:rFonts w:eastAsiaTheme="minorEastAsia"/>
          <w:szCs w:val="22"/>
          <w:lang w:eastAsia="zh-CN"/>
        </w:rPr>
        <w:t>Oct</w:t>
      </w:r>
      <w:r w:rsidR="008D6C2A">
        <w:rPr>
          <w:szCs w:val="22"/>
        </w:rPr>
        <w:t xml:space="preserve"> </w:t>
      </w:r>
      <w:r>
        <w:rPr>
          <w:rFonts w:eastAsiaTheme="minorEastAsia" w:hint="eastAsia"/>
          <w:szCs w:val="22"/>
          <w:lang w:eastAsia="zh-CN"/>
        </w:rPr>
        <w:t>13</w:t>
      </w:r>
      <w:r w:rsidR="008D6C2A">
        <w:rPr>
          <w:szCs w:val="22"/>
          <w:vertAlign w:val="superscript"/>
        </w:rPr>
        <w:t>th</w:t>
      </w:r>
      <w:r>
        <w:rPr>
          <w:szCs w:val="22"/>
        </w:rPr>
        <w:t xml:space="preserve"> – </w:t>
      </w:r>
      <w:r>
        <w:rPr>
          <w:rFonts w:eastAsiaTheme="minorEastAsia" w:hint="eastAsia"/>
          <w:szCs w:val="22"/>
          <w:lang w:eastAsia="zh-CN"/>
        </w:rPr>
        <w:t>17</w:t>
      </w:r>
      <w:r w:rsidR="008D6C2A">
        <w:rPr>
          <w:rFonts w:eastAsiaTheme="minorEastAsia"/>
          <w:szCs w:val="22"/>
          <w:vertAlign w:val="superscript"/>
          <w:lang w:eastAsia="zh-CN"/>
        </w:rPr>
        <w:t>th</w:t>
      </w:r>
      <w:r w:rsidR="008D6C2A">
        <w:rPr>
          <w:szCs w:val="22"/>
        </w:rPr>
        <w:t>, 2025</w:t>
      </w:r>
    </w:p>
    <w:p w:rsidR="00C30340" w:rsidRPr="008D6C2A" w:rsidRDefault="00C30340" w:rsidP="00FA1528">
      <w:pPr>
        <w:tabs>
          <w:tab w:val="center" w:pos="4536"/>
          <w:tab w:val="right" w:pos="9072"/>
        </w:tabs>
        <w:spacing w:afterLines="0" w:after="0"/>
        <w:ind w:left="-2"/>
        <w:jc w:val="both"/>
        <w:rPr>
          <w:rFonts w:ascii="Arial" w:eastAsiaTheme="minorEastAsia" w:hAnsi="Arial"/>
          <w:b/>
          <w:sz w:val="22"/>
          <w:lang w:val="x-none" w:eastAsia="zh-CN"/>
        </w:rPr>
      </w:pPr>
    </w:p>
    <w:p w:rsidR="00A96A6E" w:rsidRPr="00A578C0" w:rsidRDefault="00A96A6E" w:rsidP="00FA1528">
      <w:pPr>
        <w:tabs>
          <w:tab w:val="left" w:pos="1800"/>
          <w:tab w:val="right" w:pos="9072"/>
        </w:tabs>
        <w:spacing w:afterLines="0" w:after="0"/>
        <w:ind w:left="1798" w:hanging="1800"/>
        <w:jc w:val="both"/>
        <w:rPr>
          <w:rFonts w:ascii="Arial" w:eastAsia="宋体" w:hAnsi="Arial"/>
          <w:b/>
          <w:sz w:val="22"/>
          <w:lang w:val="x-none"/>
        </w:rPr>
      </w:pPr>
      <w:r w:rsidRPr="00A578C0">
        <w:rPr>
          <w:rFonts w:ascii="Arial" w:eastAsia="MS Mincho" w:hAnsi="Arial"/>
          <w:b/>
          <w:sz w:val="22"/>
          <w:lang w:val="x-none"/>
        </w:rPr>
        <w:t>Source:</w:t>
      </w:r>
      <w:r w:rsidRPr="00A578C0">
        <w:rPr>
          <w:rFonts w:ascii="Arial" w:eastAsia="MS Mincho" w:hAnsi="Arial"/>
          <w:b/>
          <w:sz w:val="22"/>
          <w:lang w:val="x-none"/>
        </w:rPr>
        <w:tab/>
      </w:r>
      <w:r w:rsidRPr="00A578C0">
        <w:rPr>
          <w:rFonts w:ascii="Arial" w:eastAsia="宋体" w:hAnsi="Arial"/>
          <w:b/>
          <w:sz w:val="22"/>
          <w:lang w:val="x-none"/>
        </w:rPr>
        <w:t>CATT</w:t>
      </w:r>
    </w:p>
    <w:p w:rsidR="00A96A6E" w:rsidRPr="009E4B58" w:rsidRDefault="00A96A6E" w:rsidP="00FA1528">
      <w:pPr>
        <w:tabs>
          <w:tab w:val="left" w:pos="1800"/>
          <w:tab w:val="right" w:pos="9072"/>
        </w:tabs>
        <w:spacing w:afterLines="0" w:after="0"/>
        <w:ind w:left="1798" w:hanging="1800"/>
        <w:jc w:val="both"/>
        <w:rPr>
          <w:rFonts w:ascii="Arial" w:eastAsiaTheme="minorEastAsia" w:hAnsi="Arial"/>
          <w:b/>
          <w:sz w:val="22"/>
          <w:lang w:val="x-none" w:eastAsia="zh-CN"/>
        </w:rPr>
      </w:pPr>
      <w:r w:rsidRPr="00A578C0">
        <w:rPr>
          <w:rFonts w:ascii="Arial" w:eastAsia="MS Mincho" w:hAnsi="Arial"/>
          <w:b/>
          <w:sz w:val="22"/>
          <w:lang w:val="x-none"/>
        </w:rPr>
        <w:t>Title:</w:t>
      </w:r>
      <w:r w:rsidRPr="00A578C0">
        <w:rPr>
          <w:rFonts w:ascii="Arial" w:eastAsia="MS Mincho" w:hAnsi="Arial"/>
          <w:b/>
          <w:sz w:val="22"/>
          <w:lang w:val="x-none"/>
        </w:rPr>
        <w:tab/>
      </w:r>
      <w:r w:rsidR="00D05829">
        <w:rPr>
          <w:rFonts w:ascii="Arial" w:eastAsiaTheme="minorEastAsia" w:hAnsi="Arial" w:hint="eastAsia"/>
          <w:b/>
          <w:sz w:val="22"/>
          <w:lang w:val="x-none" w:eastAsia="zh-CN"/>
        </w:rPr>
        <w:t xml:space="preserve">Discussion on </w:t>
      </w:r>
      <w:r w:rsidR="00FE23D9">
        <w:rPr>
          <w:rFonts w:ascii="Arial" w:eastAsiaTheme="minorEastAsia" w:hAnsi="Arial" w:cs="Arial" w:hint="eastAsia"/>
          <w:b/>
          <w:sz w:val="22"/>
          <w:lang w:val="x-none" w:eastAsia="zh-CN"/>
        </w:rPr>
        <w:t xml:space="preserve">6GR </w:t>
      </w:r>
      <w:r w:rsidR="00113707">
        <w:rPr>
          <w:rFonts w:ascii="Arial" w:eastAsiaTheme="minorEastAsia" w:hAnsi="Arial" w:cs="Arial" w:hint="eastAsia"/>
          <w:b/>
          <w:sz w:val="22"/>
          <w:lang w:val="x-none" w:eastAsia="zh-CN"/>
        </w:rPr>
        <w:t>mobility</w:t>
      </w:r>
    </w:p>
    <w:p w:rsidR="00A96A6E" w:rsidRPr="00842802" w:rsidRDefault="00A96A6E" w:rsidP="00FA1528">
      <w:pPr>
        <w:tabs>
          <w:tab w:val="left" w:pos="1800"/>
          <w:tab w:val="center" w:pos="4536"/>
          <w:tab w:val="right" w:pos="9072"/>
        </w:tabs>
        <w:spacing w:afterLines="0" w:after="0"/>
        <w:ind w:left="-2"/>
        <w:jc w:val="both"/>
        <w:rPr>
          <w:rFonts w:ascii="Arial" w:eastAsiaTheme="minorEastAsia" w:hAnsi="Arial"/>
          <w:b/>
          <w:sz w:val="22"/>
          <w:lang w:val="x-none" w:eastAsia="zh-CN"/>
        </w:rPr>
      </w:pPr>
      <w:r w:rsidRPr="00A578C0">
        <w:rPr>
          <w:rFonts w:ascii="Arial" w:eastAsia="MS Mincho" w:hAnsi="Arial"/>
          <w:b/>
          <w:sz w:val="22"/>
          <w:lang w:val="x-none"/>
        </w:rPr>
        <w:t>Agenda Item:</w:t>
      </w:r>
      <w:r w:rsidRPr="00A578C0">
        <w:rPr>
          <w:rFonts w:ascii="Arial" w:eastAsia="MS Mincho" w:hAnsi="Arial"/>
          <w:b/>
          <w:sz w:val="22"/>
          <w:lang w:val="x-none"/>
        </w:rPr>
        <w:tab/>
      </w:r>
      <w:r w:rsidR="007D3ED2">
        <w:rPr>
          <w:rFonts w:ascii="Arial" w:eastAsiaTheme="minorEastAsia" w:hAnsi="Arial" w:hint="eastAsia"/>
          <w:b/>
          <w:sz w:val="22"/>
          <w:lang w:val="x-none" w:eastAsia="zh-CN"/>
        </w:rPr>
        <w:t>10</w:t>
      </w:r>
      <w:r w:rsidR="00FE23D9">
        <w:rPr>
          <w:rFonts w:ascii="Arial" w:eastAsia="MS Mincho" w:hAnsi="Arial"/>
          <w:b/>
          <w:sz w:val="22"/>
          <w:lang w:val="x-none"/>
        </w:rPr>
        <w:t>.</w:t>
      </w:r>
      <w:r w:rsidR="007D3ED2">
        <w:rPr>
          <w:rFonts w:ascii="Arial" w:eastAsiaTheme="minorEastAsia" w:hAnsi="Arial" w:hint="eastAsia"/>
          <w:b/>
          <w:sz w:val="22"/>
          <w:lang w:val="x-none" w:eastAsia="zh-CN"/>
        </w:rPr>
        <w:t>4</w:t>
      </w:r>
    </w:p>
    <w:p w:rsidR="00A96A6E" w:rsidRPr="00A578C0" w:rsidRDefault="00A96A6E" w:rsidP="00FA1528">
      <w:pPr>
        <w:tabs>
          <w:tab w:val="left" w:pos="1800"/>
          <w:tab w:val="center" w:pos="4536"/>
          <w:tab w:val="right" w:pos="9072"/>
        </w:tabs>
        <w:spacing w:afterLines="0" w:after="0"/>
        <w:ind w:left="-2"/>
        <w:jc w:val="both"/>
        <w:rPr>
          <w:rFonts w:ascii="Arial" w:eastAsia="宋体" w:hAnsi="Arial"/>
          <w:b/>
          <w:sz w:val="22"/>
          <w:lang w:val="x-none"/>
        </w:rPr>
      </w:pPr>
      <w:r w:rsidRPr="00A578C0">
        <w:rPr>
          <w:rFonts w:ascii="Arial" w:eastAsia="MS Mincho" w:hAnsi="Arial"/>
          <w:b/>
          <w:sz w:val="22"/>
          <w:lang w:val="x-none"/>
        </w:rPr>
        <w:t>Document for:</w:t>
      </w:r>
      <w:r w:rsidRPr="00A578C0">
        <w:rPr>
          <w:rFonts w:ascii="Arial" w:eastAsia="MS Mincho" w:hAnsi="Arial"/>
          <w:b/>
          <w:sz w:val="22"/>
          <w:lang w:val="x-none"/>
        </w:rPr>
        <w:tab/>
        <w:t>Discussio</w:t>
      </w:r>
      <w:r w:rsidRPr="00A578C0">
        <w:rPr>
          <w:rFonts w:ascii="Arial" w:eastAsia="宋体" w:hAnsi="Arial"/>
          <w:b/>
          <w:sz w:val="22"/>
          <w:lang w:val="x-none"/>
        </w:rPr>
        <w:t>n</w:t>
      </w:r>
      <w:r w:rsidRPr="00A578C0">
        <w:rPr>
          <w:rFonts w:ascii="Arial" w:eastAsia="宋体" w:hAnsi="Arial" w:hint="eastAsia"/>
          <w:b/>
          <w:sz w:val="22"/>
          <w:lang w:val="x-none"/>
        </w:rPr>
        <w:t xml:space="preserve"> and Decision</w:t>
      </w:r>
    </w:p>
    <w:bookmarkEnd w:id="0"/>
    <w:bookmarkEnd w:id="1"/>
    <w:p w:rsidR="0086263D" w:rsidRPr="00A96A6E" w:rsidRDefault="0086263D" w:rsidP="00FA1528">
      <w:pPr>
        <w:pStyle w:val="a3"/>
        <w:pBdr>
          <w:bottom w:val="single" w:sz="6" w:space="1" w:color="auto"/>
        </w:pBdr>
        <w:tabs>
          <w:tab w:val="left" w:pos="1843"/>
        </w:tabs>
        <w:spacing w:afterLines="0" w:after="0"/>
        <w:jc w:val="both"/>
        <w:rPr>
          <w:rFonts w:eastAsia="宋体"/>
          <w:lang w:eastAsia="zh-CN"/>
        </w:rPr>
      </w:pPr>
    </w:p>
    <w:p w:rsidR="0086263D" w:rsidRPr="006E7FE0" w:rsidRDefault="0007136D" w:rsidP="00FA1528">
      <w:pPr>
        <w:pStyle w:val="1"/>
        <w:numPr>
          <w:ilvl w:val="0"/>
          <w:numId w:val="7"/>
        </w:numPr>
        <w:ind w:left="432" w:hanging="432"/>
        <w:jc w:val="both"/>
        <w:rPr>
          <w:rFonts w:cs="Arial"/>
          <w:lang w:eastAsia="zh-CN"/>
        </w:rPr>
      </w:pPr>
      <w:bookmarkStart w:id="2" w:name="_Ref521334010"/>
      <w:r w:rsidRPr="006E7FE0">
        <w:rPr>
          <w:rFonts w:cs="Arial"/>
          <w:lang w:eastAsia="zh-CN"/>
        </w:rPr>
        <w:t>Introduction</w:t>
      </w:r>
      <w:bookmarkEnd w:id="2"/>
    </w:p>
    <w:p w:rsidR="0058696D" w:rsidRPr="006E7FE0" w:rsidRDefault="00D85C27" w:rsidP="00FA1528">
      <w:pPr>
        <w:spacing w:beforeLines="50" w:before="120" w:after="120"/>
        <w:jc w:val="both"/>
        <w:rPr>
          <w:rFonts w:ascii="Arial" w:eastAsiaTheme="minorEastAsia" w:hAnsi="Arial" w:cs="Arial"/>
          <w:color w:val="000000" w:themeColor="text1"/>
          <w:lang w:eastAsia="zh-CN"/>
        </w:rPr>
      </w:pPr>
      <w:r w:rsidRPr="006E7FE0">
        <w:rPr>
          <w:rFonts w:ascii="Arial" w:eastAsiaTheme="minorEastAsia" w:hAnsi="Arial" w:cs="Arial"/>
          <w:color w:val="000000" w:themeColor="text1"/>
          <w:lang w:eastAsia="zh-CN"/>
        </w:rPr>
        <w:t xml:space="preserve">For 6G radio, </w:t>
      </w:r>
      <w:r w:rsidR="00D05829" w:rsidRPr="006E7FE0">
        <w:rPr>
          <w:rFonts w:ascii="Arial" w:eastAsiaTheme="minorEastAsia" w:hAnsi="Arial" w:cs="Arial"/>
          <w:color w:val="000000" w:themeColor="text1"/>
          <w:lang w:eastAsia="zh-CN"/>
        </w:rPr>
        <w:t xml:space="preserve">the mobility </w:t>
      </w:r>
      <w:r w:rsidRPr="006E7FE0">
        <w:rPr>
          <w:rFonts w:ascii="Arial" w:eastAsiaTheme="minorEastAsia" w:hAnsi="Arial" w:cs="Arial"/>
          <w:color w:val="000000" w:themeColor="text1"/>
          <w:lang w:eastAsia="zh-CN"/>
        </w:rPr>
        <w:t>aspects should be</w:t>
      </w:r>
      <w:r w:rsidR="00D05829" w:rsidRPr="006E7FE0">
        <w:rPr>
          <w:rFonts w:ascii="Arial" w:eastAsiaTheme="minorEastAsia" w:hAnsi="Arial" w:cs="Arial"/>
          <w:color w:val="000000" w:themeColor="text1"/>
          <w:lang w:eastAsia="zh-CN"/>
        </w:rPr>
        <w:t xml:space="preserve"> discussed</w:t>
      </w:r>
      <w:r w:rsidR="00AC570B" w:rsidRPr="006E7FE0">
        <w:rPr>
          <w:rFonts w:ascii="Arial" w:eastAsiaTheme="minorEastAsia" w:hAnsi="Arial" w:cs="Arial"/>
          <w:color w:val="000000" w:themeColor="text1"/>
          <w:lang w:eastAsia="zh-CN"/>
        </w:rPr>
        <w:t>,</w:t>
      </w:r>
      <w:r w:rsidRPr="006E7FE0">
        <w:rPr>
          <w:rFonts w:ascii="Arial" w:eastAsiaTheme="minorEastAsia" w:hAnsi="Arial" w:cs="Arial"/>
          <w:color w:val="000000" w:themeColor="text1"/>
          <w:lang w:eastAsia="zh-CN"/>
        </w:rPr>
        <w:t xml:space="preserve"> </w:t>
      </w:r>
      <w:r w:rsidR="00AC570B" w:rsidRPr="006E7FE0">
        <w:rPr>
          <w:rFonts w:ascii="Arial" w:eastAsiaTheme="minorEastAsia" w:hAnsi="Arial" w:cs="Arial"/>
          <w:color w:val="000000" w:themeColor="text1"/>
          <w:lang w:eastAsia="zh-CN"/>
        </w:rPr>
        <w:t>according to 6G_WG_SID [</w:t>
      </w:r>
      <w:r w:rsidRPr="006E7FE0">
        <w:rPr>
          <w:rFonts w:ascii="Arial" w:eastAsiaTheme="minorEastAsia" w:hAnsi="Arial" w:cs="Arial"/>
          <w:color w:val="000000" w:themeColor="text1"/>
          <w:lang w:eastAsia="zh-CN"/>
        </w:rPr>
        <w:t>1</w:t>
      </w:r>
      <w:r w:rsidR="00AC570B" w:rsidRPr="006E7FE0">
        <w:rPr>
          <w:rFonts w:ascii="Arial" w:eastAsiaTheme="minorEastAsia" w:hAnsi="Arial" w:cs="Arial"/>
          <w:color w:val="000000" w:themeColor="text1"/>
          <w:lang w:eastAsia="zh-CN"/>
        </w:rPr>
        <w:t>]</w:t>
      </w:r>
      <w:r w:rsidR="00D05829" w:rsidRPr="006E7FE0">
        <w:rPr>
          <w:rFonts w:ascii="Arial" w:eastAsiaTheme="minorEastAsia" w:hAnsi="Arial" w:cs="Arial"/>
          <w:color w:val="000000" w:themeColor="text1"/>
          <w:lang w:eastAsia="zh-CN"/>
        </w:rPr>
        <w:t xml:space="preserve">. </w:t>
      </w:r>
    </w:p>
    <w:tbl>
      <w:tblPr>
        <w:tblStyle w:val="a4"/>
        <w:tblW w:w="0" w:type="auto"/>
        <w:tblLook w:val="04A0" w:firstRow="1" w:lastRow="0" w:firstColumn="1" w:lastColumn="0" w:noHBand="0" w:noVBand="1"/>
      </w:tblPr>
      <w:tblGrid>
        <w:gridCol w:w="8856"/>
      </w:tblGrid>
      <w:tr w:rsidR="00AC570B" w:rsidRPr="006E7FE0" w:rsidTr="00AC570B">
        <w:tc>
          <w:tcPr>
            <w:tcW w:w="8856" w:type="dxa"/>
          </w:tcPr>
          <w:p w:rsidR="00AC570B" w:rsidRPr="006E7FE0" w:rsidRDefault="00AC570B" w:rsidP="00896BD4">
            <w:pPr>
              <w:pStyle w:val="ad"/>
              <w:numPr>
                <w:ilvl w:val="0"/>
                <w:numId w:val="11"/>
              </w:numPr>
              <w:spacing w:beforeLines="50" w:before="120" w:after="120"/>
              <w:ind w:leftChars="0"/>
              <w:jc w:val="both"/>
              <w:rPr>
                <w:rFonts w:ascii="Arial" w:eastAsiaTheme="minorEastAsia" w:hAnsi="Arial" w:cs="Arial"/>
                <w:color w:val="000000"/>
                <w:lang w:eastAsia="zh-CN"/>
              </w:rPr>
            </w:pPr>
            <w:r w:rsidRPr="006E7FE0">
              <w:rPr>
                <w:rFonts w:ascii="Arial" w:eastAsia="MS Mincho" w:hAnsi="Arial" w:cs="Arial"/>
                <w:color w:val="000000"/>
                <w:lang w:eastAsia="en-GB"/>
              </w:rPr>
              <w:t>Mobility for 6GR (for all RRC states), including related RRM [RAN2, RAN1, RAN4, RAN3]</w:t>
            </w:r>
          </w:p>
          <w:p w:rsidR="00AC570B" w:rsidRPr="006E7FE0" w:rsidRDefault="00AC570B" w:rsidP="00896BD4">
            <w:pPr>
              <w:pStyle w:val="ad"/>
              <w:numPr>
                <w:ilvl w:val="0"/>
                <w:numId w:val="11"/>
              </w:numPr>
              <w:spacing w:beforeLines="50" w:before="120" w:after="120"/>
              <w:ind w:leftChars="0"/>
              <w:jc w:val="both"/>
              <w:rPr>
                <w:rFonts w:ascii="Arial" w:eastAsiaTheme="minorEastAsia" w:hAnsi="Arial" w:cs="Arial"/>
                <w:color w:val="000000"/>
                <w:lang w:eastAsia="zh-CN"/>
              </w:rPr>
            </w:pPr>
            <w:r w:rsidRPr="006E7FE0">
              <w:rPr>
                <w:rFonts w:ascii="Arial" w:hAnsi="Arial" w:cs="Arial"/>
                <w:color w:val="000000" w:themeColor="text1"/>
              </w:rPr>
              <w:t>Migration from 5G NR to 6GR as well as interworking and mobility between 5G NR and 6GR:</w:t>
            </w:r>
          </w:p>
          <w:p w:rsidR="00AC570B" w:rsidRPr="006E7FE0" w:rsidRDefault="00AC570B" w:rsidP="00896BD4">
            <w:pPr>
              <w:pStyle w:val="ad"/>
              <w:numPr>
                <w:ilvl w:val="0"/>
                <w:numId w:val="12"/>
              </w:numPr>
              <w:overflowPunct w:val="0"/>
              <w:autoSpaceDE w:val="0"/>
              <w:autoSpaceDN w:val="0"/>
              <w:adjustRightInd w:val="0"/>
              <w:spacing w:afterLines="0" w:after="156"/>
              <w:ind w:leftChars="0"/>
              <w:contextualSpacing/>
              <w:jc w:val="both"/>
              <w:textAlignment w:val="baseline"/>
              <w:rPr>
                <w:rFonts w:ascii="Arial" w:hAnsi="Arial" w:cs="Arial"/>
                <w:color w:val="000000" w:themeColor="text1"/>
              </w:rPr>
            </w:pPr>
            <w:r w:rsidRPr="006E7FE0">
              <w:rPr>
                <w:rFonts w:ascii="Arial" w:hAnsi="Arial" w:cs="Arial"/>
                <w:color w:val="000000" w:themeColor="text1"/>
              </w:rPr>
              <w:t>5G-6G Multi-RAT Spectrum Sharing for migration [RAN1</w:t>
            </w:r>
            <w:r w:rsidRPr="006E7FE0">
              <w:rPr>
                <w:rFonts w:ascii="Arial" w:hAnsi="Arial" w:cs="Arial"/>
                <w:color w:val="000000" w:themeColor="text1"/>
                <w:lang w:eastAsia="ja-JP"/>
              </w:rPr>
              <w:t>,</w:t>
            </w:r>
            <w:r w:rsidRPr="006E7FE0">
              <w:rPr>
                <w:rFonts w:ascii="Arial" w:hAnsi="Arial" w:cs="Arial"/>
                <w:color w:val="000000" w:themeColor="text1"/>
              </w:rPr>
              <w:t xml:space="preserve"> RAN2, RAN4, RAN3]</w:t>
            </w:r>
          </w:p>
          <w:p w:rsidR="00AC570B" w:rsidRPr="006E7FE0" w:rsidRDefault="00AC570B" w:rsidP="00896BD4">
            <w:pPr>
              <w:pStyle w:val="ad"/>
              <w:numPr>
                <w:ilvl w:val="0"/>
                <w:numId w:val="12"/>
              </w:numPr>
              <w:overflowPunct w:val="0"/>
              <w:autoSpaceDE w:val="0"/>
              <w:autoSpaceDN w:val="0"/>
              <w:adjustRightInd w:val="0"/>
              <w:spacing w:afterLines="0" w:after="120"/>
              <w:ind w:leftChars="0"/>
              <w:contextualSpacing/>
              <w:jc w:val="both"/>
              <w:textAlignment w:val="baseline"/>
              <w:rPr>
                <w:rFonts w:ascii="Arial" w:hAnsi="Arial" w:cs="Arial"/>
                <w:color w:val="000000" w:themeColor="text1"/>
              </w:rPr>
            </w:pPr>
            <w:r w:rsidRPr="006E7FE0">
              <w:rPr>
                <w:rFonts w:ascii="Arial" w:hAnsi="Arial" w:cs="Arial"/>
                <w:color w:val="000000" w:themeColor="text1"/>
              </w:rPr>
              <w:t xml:space="preserve">Study if any additional </w:t>
            </w:r>
            <w:r w:rsidRPr="006E7FE0">
              <w:rPr>
                <w:rFonts w:ascii="Arial" w:hAnsi="Arial" w:cs="Arial"/>
                <w:color w:val="000000" w:themeColor="text1"/>
                <w:lang w:eastAsia="ja-JP"/>
              </w:rPr>
              <w:t>migration</w:t>
            </w:r>
            <w:r w:rsidRPr="006E7FE0">
              <w:rPr>
                <w:rFonts w:ascii="Arial" w:hAnsi="Arial" w:cs="Arial"/>
                <w:color w:val="000000" w:themeColor="text1"/>
              </w:rPr>
              <w:t xml:space="preserve"> </w:t>
            </w:r>
            <w:r w:rsidRPr="006E7FE0">
              <w:rPr>
                <w:rFonts w:ascii="Arial" w:hAnsi="Arial" w:cs="Arial"/>
                <w:color w:val="000000" w:themeColor="text1"/>
                <w:lang w:eastAsia="ja-JP"/>
              </w:rPr>
              <w:t>option(s)</w:t>
            </w:r>
            <w:r w:rsidRPr="006E7FE0">
              <w:rPr>
                <w:rFonts w:ascii="Arial" w:hAnsi="Arial" w:cs="Arial"/>
                <w:color w:val="000000" w:themeColor="text1"/>
              </w:rPr>
              <w:t xml:space="preserve"> is </w:t>
            </w:r>
            <w:r w:rsidRPr="006E7FE0">
              <w:rPr>
                <w:rFonts w:ascii="Arial" w:hAnsi="Arial" w:cs="Arial"/>
                <w:color w:val="000000" w:themeColor="text1"/>
                <w:lang w:eastAsia="ja-JP"/>
              </w:rPr>
              <w:t>needed (other than standalone, MRSS, and inter-RAT mobility between NR-6G)</w:t>
            </w:r>
            <w:r w:rsidRPr="006E7FE0">
              <w:rPr>
                <w:rFonts w:ascii="Arial" w:hAnsi="Arial" w:cs="Arial"/>
                <w:color w:val="000000" w:themeColor="text1"/>
              </w:rPr>
              <w:t>. [RAN] [RAN2, RAN1, RAN3, RAN4]</w:t>
            </w:r>
            <w:r w:rsidRPr="006E7FE0">
              <w:rPr>
                <w:rFonts w:ascii="Arial" w:hAnsi="Arial" w:cs="Arial"/>
                <w:color w:val="000000" w:themeColor="text1"/>
              </w:rPr>
              <w:br/>
            </w:r>
            <w:r w:rsidRPr="006E7FE0">
              <w:rPr>
                <w:rFonts w:ascii="Arial" w:hAnsi="Arial" w:cs="Arial"/>
                <w:color w:val="000000" w:themeColor="text1"/>
                <w:lang w:eastAsia="ja-JP"/>
              </w:rPr>
              <w:t>RAN plenary starts this study in March 2026 and will make a decision by September 2026 whether to expand WG SI scope to cover additional migration option(s).</w:t>
            </w:r>
          </w:p>
          <w:p w:rsidR="00AC570B" w:rsidRPr="00E43BF5" w:rsidRDefault="00AC570B" w:rsidP="00896BD4">
            <w:pPr>
              <w:pStyle w:val="ad"/>
              <w:numPr>
                <w:ilvl w:val="0"/>
                <w:numId w:val="12"/>
              </w:numPr>
              <w:overflowPunct w:val="0"/>
              <w:autoSpaceDE w:val="0"/>
              <w:autoSpaceDN w:val="0"/>
              <w:adjustRightInd w:val="0"/>
              <w:spacing w:afterLines="0" w:after="120"/>
              <w:ind w:leftChars="0"/>
              <w:contextualSpacing/>
              <w:jc w:val="both"/>
              <w:textAlignment w:val="baseline"/>
              <w:rPr>
                <w:rFonts w:ascii="Arial" w:hAnsi="Arial" w:cs="Arial"/>
                <w:color w:val="000000" w:themeColor="text1"/>
              </w:rPr>
            </w:pPr>
            <w:r w:rsidRPr="006E7FE0">
              <w:rPr>
                <w:rFonts w:ascii="Arial" w:hAnsi="Arial" w:cs="Arial"/>
                <w:color w:val="000000" w:themeColor="text1"/>
              </w:rPr>
              <w:t>Mobility between 5G NR and 6GR [RAN2, RAN3, RAN4]</w:t>
            </w:r>
          </w:p>
        </w:tc>
      </w:tr>
    </w:tbl>
    <w:p w:rsidR="00AC570B" w:rsidRPr="006E7FE0" w:rsidRDefault="00AC570B" w:rsidP="00FA1528">
      <w:pPr>
        <w:pStyle w:val="ac"/>
        <w:spacing w:beforeLines="50" w:before="120"/>
        <w:rPr>
          <w:rFonts w:ascii="Arial" w:eastAsiaTheme="minorEastAsia" w:hAnsi="Arial" w:cs="Arial"/>
          <w:lang w:eastAsia="zh-CN"/>
        </w:rPr>
      </w:pPr>
      <w:r w:rsidRPr="006E7FE0">
        <w:rPr>
          <w:rFonts w:ascii="Arial" w:eastAsiaTheme="minorEastAsia" w:hAnsi="Arial" w:cs="Arial"/>
          <w:lang w:eastAsia="zh-CN"/>
        </w:rPr>
        <w:t>The contribution is organized as the following. In section 2, we discuss the following aspects,</w:t>
      </w:r>
    </w:p>
    <w:p w:rsidR="008B6EDA" w:rsidRPr="006E7FE0" w:rsidRDefault="008B6EDA" w:rsidP="00896BD4">
      <w:pPr>
        <w:pStyle w:val="ad"/>
        <w:numPr>
          <w:ilvl w:val="0"/>
          <w:numId w:val="10"/>
        </w:numPr>
        <w:spacing w:after="120"/>
        <w:ind w:leftChars="0"/>
        <w:jc w:val="both"/>
        <w:rPr>
          <w:rFonts w:ascii="Arial" w:eastAsiaTheme="minorEastAsia" w:hAnsi="Arial" w:cs="Arial"/>
          <w:szCs w:val="20"/>
          <w:lang w:eastAsia="zh-CN"/>
        </w:rPr>
      </w:pPr>
      <w:r w:rsidRPr="006E7FE0">
        <w:rPr>
          <w:rFonts w:ascii="Arial" w:eastAsiaTheme="minorEastAsia" w:hAnsi="Arial" w:cs="Arial"/>
          <w:szCs w:val="20"/>
          <w:lang w:eastAsia="zh-CN"/>
        </w:rPr>
        <w:t>General mobility principles</w:t>
      </w:r>
    </w:p>
    <w:p w:rsidR="008B6EDA" w:rsidRPr="006E7FE0" w:rsidRDefault="00DA43C1" w:rsidP="00896BD4">
      <w:pPr>
        <w:pStyle w:val="ad"/>
        <w:numPr>
          <w:ilvl w:val="0"/>
          <w:numId w:val="10"/>
        </w:numPr>
        <w:spacing w:after="120"/>
        <w:ind w:leftChars="0"/>
        <w:jc w:val="both"/>
        <w:rPr>
          <w:rFonts w:ascii="Arial" w:eastAsiaTheme="minorEastAsia" w:hAnsi="Arial" w:cs="Arial"/>
          <w:szCs w:val="20"/>
          <w:lang w:eastAsia="zh-CN"/>
        </w:rPr>
      </w:pPr>
      <w:r w:rsidRPr="006E7FE0">
        <w:rPr>
          <w:rFonts w:ascii="Arial" w:eastAsiaTheme="minorEastAsia" w:hAnsi="Arial" w:cs="Arial"/>
          <w:szCs w:val="20"/>
          <w:lang w:eastAsia="zh-CN"/>
        </w:rPr>
        <w:t xml:space="preserve">Mobility </w:t>
      </w:r>
      <w:r w:rsidR="008B6EDA" w:rsidRPr="006E7FE0">
        <w:rPr>
          <w:rFonts w:ascii="Arial" w:eastAsiaTheme="minorEastAsia" w:hAnsi="Arial" w:cs="Arial"/>
          <w:szCs w:val="20"/>
          <w:lang w:eastAsia="zh-CN"/>
        </w:rPr>
        <w:t>Types</w:t>
      </w:r>
    </w:p>
    <w:p w:rsidR="00AC570B" w:rsidRPr="006E7FE0" w:rsidRDefault="008B6EDA" w:rsidP="00896BD4">
      <w:pPr>
        <w:pStyle w:val="ac"/>
        <w:numPr>
          <w:ilvl w:val="0"/>
          <w:numId w:val="10"/>
        </w:numPr>
        <w:spacing w:beforeLines="50" w:before="120"/>
        <w:rPr>
          <w:rFonts w:ascii="Arial" w:eastAsiaTheme="minorEastAsia" w:hAnsi="Arial" w:cs="Arial"/>
          <w:lang w:val="en-GB" w:eastAsia="zh-CN"/>
        </w:rPr>
      </w:pPr>
      <w:r w:rsidRPr="006E7FE0">
        <w:rPr>
          <w:rFonts w:ascii="Arial" w:eastAsiaTheme="minorEastAsia" w:hAnsi="Arial" w:cs="Arial"/>
          <w:lang w:val="en-GB" w:eastAsia="zh-CN"/>
        </w:rPr>
        <w:t>Measurements</w:t>
      </w:r>
    </w:p>
    <w:p w:rsidR="00AC570B" w:rsidRPr="006E7FE0" w:rsidRDefault="00AC570B" w:rsidP="00FA1528">
      <w:pPr>
        <w:spacing w:beforeLines="50" w:before="120" w:after="120"/>
        <w:jc w:val="both"/>
        <w:rPr>
          <w:rFonts w:ascii="Arial" w:eastAsiaTheme="minorEastAsia" w:hAnsi="Arial" w:cs="Arial"/>
          <w:color w:val="000000" w:themeColor="text1"/>
          <w:lang w:val="en-GB" w:eastAsia="zh-CN"/>
        </w:rPr>
      </w:pPr>
      <w:r w:rsidRPr="006E7FE0">
        <w:rPr>
          <w:rFonts w:ascii="Arial" w:eastAsiaTheme="minorEastAsia" w:hAnsi="Arial" w:cs="Arial"/>
          <w:color w:val="000000" w:themeColor="text1"/>
          <w:lang w:val="en-GB" w:eastAsia="zh-CN"/>
        </w:rPr>
        <w:t>Our observations and proposals are summarized in Section 3.</w:t>
      </w:r>
    </w:p>
    <w:p w:rsidR="00BE450B" w:rsidRPr="006E7FE0" w:rsidRDefault="0059710B" w:rsidP="00FA1528">
      <w:pPr>
        <w:pStyle w:val="1"/>
        <w:numPr>
          <w:ilvl w:val="0"/>
          <w:numId w:val="9"/>
        </w:numPr>
        <w:jc w:val="both"/>
        <w:rPr>
          <w:rFonts w:cs="Arial"/>
          <w:lang w:eastAsia="zh-CN"/>
        </w:rPr>
      </w:pPr>
      <w:r w:rsidRPr="006E7FE0">
        <w:rPr>
          <w:rFonts w:cs="Arial"/>
          <w:lang w:eastAsia="zh-CN"/>
        </w:rPr>
        <w:t>Discussion</w:t>
      </w:r>
    </w:p>
    <w:p w:rsidR="00E77289" w:rsidRPr="006E7FE0" w:rsidRDefault="00B63F84" w:rsidP="00FA1528">
      <w:pPr>
        <w:pStyle w:val="20"/>
        <w:numPr>
          <w:ilvl w:val="1"/>
          <w:numId w:val="7"/>
        </w:numPr>
        <w:spacing w:after="120"/>
        <w:jc w:val="both"/>
        <w:rPr>
          <w:rFonts w:eastAsiaTheme="minorEastAsia" w:cs="Arial"/>
          <w:lang w:eastAsia="zh-CN"/>
        </w:rPr>
      </w:pPr>
      <w:r w:rsidRPr="006E7FE0">
        <w:rPr>
          <w:rFonts w:eastAsiaTheme="minorEastAsia" w:cs="Arial"/>
          <w:lang w:eastAsia="zh-CN"/>
        </w:rPr>
        <w:t>General mobility principles</w:t>
      </w:r>
    </w:p>
    <w:p w:rsidR="00EF7F3A" w:rsidRPr="00896957" w:rsidRDefault="00EF7F3A" w:rsidP="00FA1528">
      <w:pPr>
        <w:shd w:val="clear" w:color="auto" w:fill="FFFFFF"/>
        <w:spacing w:afterLines="0" w:after="120" w:line="360" w:lineRule="atLeast"/>
        <w:jc w:val="both"/>
        <w:rPr>
          <w:rFonts w:ascii="Arial" w:eastAsiaTheme="minorEastAsia" w:hAnsi="Arial" w:cs="Arial" w:hint="eastAsia"/>
          <w:lang w:eastAsia="zh-CN"/>
        </w:rPr>
      </w:pPr>
      <w:r w:rsidRPr="00EF7F3A">
        <w:rPr>
          <w:rFonts w:ascii="Arial" w:eastAsiaTheme="minorEastAsia" w:hAnsi="Arial" w:cs="Arial"/>
          <w:lang w:eastAsia="zh-CN"/>
        </w:rPr>
        <w:t>Based on SID [1], the following objectives are outlined:</w:t>
      </w:r>
    </w:p>
    <w:p w:rsidR="00EF7F3A" w:rsidRPr="00EF7F3A" w:rsidRDefault="00EF7F3A" w:rsidP="00896BD4">
      <w:pPr>
        <w:pStyle w:val="ad"/>
        <w:numPr>
          <w:ilvl w:val="0"/>
          <w:numId w:val="13"/>
        </w:numPr>
        <w:overflowPunct w:val="0"/>
        <w:autoSpaceDE w:val="0"/>
        <w:autoSpaceDN w:val="0"/>
        <w:adjustRightInd w:val="0"/>
        <w:spacing w:afterLines="0" w:after="156"/>
        <w:ind w:leftChars="0"/>
        <w:contextualSpacing/>
        <w:jc w:val="both"/>
        <w:textAlignment w:val="baseline"/>
        <w:rPr>
          <w:rFonts w:ascii="Arial" w:hAnsi="Arial" w:cs="Arial"/>
          <w:color w:val="000000" w:themeColor="text1"/>
        </w:rPr>
      </w:pPr>
      <w:r w:rsidRPr="00EF7F3A">
        <w:rPr>
          <w:rFonts w:ascii="Arial" w:hAnsi="Arial" w:cs="Arial"/>
          <w:color w:val="000000" w:themeColor="text1"/>
        </w:rPr>
        <w:t>Mobility between 5G NR and 6GR</w:t>
      </w:r>
    </w:p>
    <w:p w:rsidR="00EF7F3A" w:rsidRPr="00EF7F3A" w:rsidRDefault="00EF7F3A" w:rsidP="00896BD4">
      <w:pPr>
        <w:pStyle w:val="ad"/>
        <w:numPr>
          <w:ilvl w:val="0"/>
          <w:numId w:val="13"/>
        </w:numPr>
        <w:overflowPunct w:val="0"/>
        <w:autoSpaceDE w:val="0"/>
        <w:autoSpaceDN w:val="0"/>
        <w:adjustRightInd w:val="0"/>
        <w:spacing w:afterLines="0" w:after="156"/>
        <w:ind w:leftChars="0"/>
        <w:contextualSpacing/>
        <w:jc w:val="both"/>
        <w:textAlignment w:val="baseline"/>
        <w:rPr>
          <w:rFonts w:ascii="Arial" w:hAnsi="Arial" w:cs="Arial"/>
          <w:color w:val="000000" w:themeColor="text1"/>
        </w:rPr>
      </w:pPr>
      <w:r w:rsidRPr="00EF7F3A">
        <w:rPr>
          <w:rFonts w:ascii="Arial" w:hAnsi="Arial" w:cs="Arial"/>
          <w:color w:val="000000" w:themeColor="text1"/>
        </w:rPr>
        <w:t>a harmonized 6G Radio design for TN and NTN, including their integration</w:t>
      </w:r>
    </w:p>
    <w:p w:rsidR="009C0471" w:rsidRPr="009C0471" w:rsidRDefault="009C0471" w:rsidP="00FA1528">
      <w:pPr>
        <w:spacing w:after="120"/>
        <w:jc w:val="both"/>
        <w:rPr>
          <w:rFonts w:ascii="Arial" w:eastAsiaTheme="minorEastAsia" w:hAnsi="Arial" w:cs="Arial"/>
          <w:lang w:eastAsia="zh-CN"/>
        </w:rPr>
      </w:pPr>
      <w:r w:rsidRPr="009C0471">
        <w:rPr>
          <w:rFonts w:ascii="Arial" w:eastAsiaTheme="minorEastAsia" w:hAnsi="Arial" w:cs="Arial"/>
          <w:lang w:eastAsia="zh-CN"/>
        </w:rPr>
        <w:t xml:space="preserve">The design of mobility functions (including measurement mechanisms) shall align with these objectives. Accordingly, a unified 6G mobility framework must support both Terrestrial Network (TN) and </w:t>
      </w:r>
      <w:r>
        <w:rPr>
          <w:rFonts w:ascii="Arial" w:eastAsiaTheme="minorEastAsia" w:hAnsi="Arial" w:cs="Arial"/>
          <w:lang w:eastAsia="zh-CN"/>
        </w:rPr>
        <w:t>NTN</w:t>
      </w:r>
      <w:r w:rsidRPr="009C0471">
        <w:rPr>
          <w:rFonts w:ascii="Arial" w:eastAsiaTheme="minorEastAsia" w:hAnsi="Arial" w:cs="Arial"/>
          <w:lang w:eastAsia="zh-CN"/>
        </w:rPr>
        <w:t xml:space="preserve"> scenarios.</w:t>
      </w:r>
    </w:p>
    <w:p w:rsidR="009C0471" w:rsidRPr="009C0471" w:rsidRDefault="009C0471" w:rsidP="00FA1528">
      <w:pPr>
        <w:spacing w:after="120"/>
        <w:jc w:val="both"/>
        <w:rPr>
          <w:rFonts w:ascii="Arial" w:eastAsiaTheme="minorEastAsia" w:hAnsi="Arial" w:cs="Arial"/>
          <w:lang w:eastAsia="zh-CN"/>
        </w:rPr>
      </w:pPr>
      <w:r w:rsidRPr="009C0471">
        <w:rPr>
          <w:rFonts w:ascii="Arial" w:eastAsiaTheme="minorEastAsia" w:hAnsi="Arial" w:cs="Arial"/>
          <w:lang w:eastAsia="zh-CN"/>
        </w:rPr>
        <w:t>Notably, NTN has distinct characteristics compared to TN—such as cell mobility in NTN deployments. RAN2 should therefore conduct dedicated studies to identify mobility-related technical aspects affected by NTN-specific attributes. The goal of this analysis is to leverage NTN’s unique traits for improved mobility management, for instance by supporting location-</w:t>
      </w:r>
      <w:r>
        <w:rPr>
          <w:rFonts w:ascii="Arial" w:eastAsiaTheme="minorEastAsia" w:hAnsi="Arial" w:cs="Arial"/>
          <w:lang w:eastAsia="zh-CN"/>
        </w:rPr>
        <w:t>based measurement reporting or CHO</w:t>
      </w:r>
      <w:r w:rsidRPr="009C0471">
        <w:rPr>
          <w:rFonts w:ascii="Arial" w:eastAsiaTheme="minorEastAsia" w:hAnsi="Arial" w:cs="Arial"/>
          <w:lang w:eastAsia="zh-CN"/>
        </w:rPr>
        <w:t>.</w:t>
      </w:r>
    </w:p>
    <w:p w:rsidR="00EF7F3A" w:rsidRPr="00EF7F3A" w:rsidRDefault="00427F01" w:rsidP="00FA1528">
      <w:pPr>
        <w:spacing w:after="120"/>
        <w:jc w:val="both"/>
        <w:rPr>
          <w:rFonts w:ascii="Arial" w:eastAsiaTheme="minorEastAsia" w:hAnsi="Arial" w:cs="Arial"/>
          <w:color w:val="000000" w:themeColor="text1"/>
          <w:lang w:eastAsia="zh-CN"/>
        </w:rPr>
      </w:pPr>
      <w:r>
        <w:rPr>
          <w:rFonts w:ascii="Arial" w:eastAsiaTheme="minorEastAsia" w:hAnsi="Arial" w:cs="Arial" w:hint="eastAsia"/>
          <w:lang w:eastAsia="zh-CN"/>
        </w:rPr>
        <w:t>Therefore, it is proposed that,</w:t>
      </w:r>
    </w:p>
    <w:p w:rsidR="00763A8C" w:rsidRPr="006E7FE0" w:rsidRDefault="00763A8C" w:rsidP="00FA1528">
      <w:pPr>
        <w:spacing w:beforeLines="50" w:before="120" w:after="120"/>
        <w:jc w:val="both"/>
        <w:rPr>
          <w:rFonts w:ascii="Arial" w:eastAsiaTheme="minorEastAsia" w:hAnsi="Arial" w:cs="Arial"/>
          <w:b/>
          <w:lang w:val="x-none" w:eastAsia="zh-CN"/>
        </w:rPr>
      </w:pPr>
      <w:r w:rsidRPr="006E7FE0">
        <w:rPr>
          <w:rFonts w:ascii="Arial" w:eastAsiaTheme="minorEastAsia" w:hAnsi="Arial" w:cs="Arial"/>
          <w:b/>
          <w:lang w:val="x-none" w:eastAsia="zh-CN"/>
        </w:rPr>
        <w:lastRenderedPageBreak/>
        <w:t>Proposal 1:  6GR mobility (including measurement)</w:t>
      </w:r>
      <w:r>
        <w:rPr>
          <w:rFonts w:ascii="Arial" w:eastAsiaTheme="minorEastAsia" w:hAnsi="Arial" w:cs="Arial" w:hint="eastAsia"/>
          <w:b/>
          <w:lang w:val="x-none" w:eastAsia="zh-CN"/>
        </w:rPr>
        <w:t xml:space="preserve"> </w:t>
      </w:r>
      <w:r w:rsidRPr="006E7FE0">
        <w:rPr>
          <w:rFonts w:ascii="Arial" w:eastAsiaTheme="minorEastAsia" w:hAnsi="Arial" w:cs="Arial"/>
          <w:b/>
          <w:lang w:val="x-none" w:eastAsia="zh-CN"/>
        </w:rPr>
        <w:t>supports the following scenarios:</w:t>
      </w:r>
    </w:p>
    <w:p w:rsidR="00763A8C" w:rsidRPr="006E7FE0" w:rsidRDefault="00763A8C" w:rsidP="00896BD4">
      <w:pPr>
        <w:pStyle w:val="ad"/>
        <w:numPr>
          <w:ilvl w:val="0"/>
          <w:numId w:val="29"/>
        </w:numPr>
        <w:spacing w:beforeLines="50" w:before="120" w:after="120"/>
        <w:ind w:leftChars="0"/>
        <w:jc w:val="both"/>
        <w:rPr>
          <w:rFonts w:ascii="Arial" w:eastAsiaTheme="minorEastAsia" w:hAnsi="Arial" w:cs="Arial"/>
          <w:b/>
          <w:szCs w:val="20"/>
          <w:lang w:val="x-none" w:eastAsia="zh-CN"/>
        </w:rPr>
      </w:pPr>
      <w:r w:rsidRPr="006E7FE0">
        <w:rPr>
          <w:rFonts w:ascii="Arial" w:eastAsiaTheme="minorEastAsia" w:hAnsi="Arial" w:cs="Arial"/>
          <w:b/>
          <w:szCs w:val="20"/>
          <w:lang w:val="x-none" w:eastAsia="zh-CN"/>
        </w:rPr>
        <w:t>Mobility in TN, NTN(</w:t>
      </w:r>
      <w:r>
        <w:rPr>
          <w:rFonts w:ascii="Arial" w:eastAsiaTheme="minorEastAsia" w:hAnsi="Arial" w:cs="Arial" w:hint="eastAsia"/>
          <w:b/>
          <w:szCs w:val="20"/>
          <w:lang w:val="x-none" w:eastAsia="zh-CN"/>
        </w:rPr>
        <w:t>including</w:t>
      </w:r>
      <w:r w:rsidRPr="006E7FE0">
        <w:rPr>
          <w:rFonts w:ascii="Arial" w:eastAsiaTheme="minorEastAsia" w:hAnsi="Arial" w:cs="Arial"/>
          <w:b/>
          <w:szCs w:val="20"/>
          <w:lang w:val="x-none" w:eastAsia="zh-CN"/>
        </w:rPr>
        <w:t xml:space="preserve"> NTN specific functions)</w:t>
      </w:r>
      <w:r>
        <w:rPr>
          <w:rFonts w:ascii="Arial" w:eastAsiaTheme="minorEastAsia" w:hAnsi="Arial" w:cs="Arial" w:hint="eastAsia"/>
          <w:b/>
          <w:szCs w:val="20"/>
          <w:lang w:val="x-none" w:eastAsia="zh-CN"/>
        </w:rPr>
        <w:t xml:space="preserve"> and between them</w:t>
      </w:r>
      <w:r w:rsidRPr="006E7FE0">
        <w:rPr>
          <w:rFonts w:ascii="Arial" w:eastAsiaTheme="minorEastAsia" w:hAnsi="Arial" w:cs="Arial"/>
          <w:b/>
          <w:szCs w:val="20"/>
          <w:lang w:val="x-none" w:eastAsia="zh-CN"/>
        </w:rPr>
        <w:t>.</w:t>
      </w:r>
      <w:r w:rsidRPr="006E7FE0">
        <w:rPr>
          <w:rFonts w:ascii="Arial" w:hAnsi="Arial" w:cs="Arial"/>
          <w:szCs w:val="20"/>
        </w:rPr>
        <w:t xml:space="preserve"> </w:t>
      </w:r>
    </w:p>
    <w:p w:rsidR="00763A8C" w:rsidRPr="006E7FE0" w:rsidRDefault="00763A8C" w:rsidP="00896BD4">
      <w:pPr>
        <w:pStyle w:val="ad"/>
        <w:numPr>
          <w:ilvl w:val="0"/>
          <w:numId w:val="29"/>
        </w:numPr>
        <w:spacing w:beforeLines="50" w:before="120" w:after="120"/>
        <w:ind w:leftChars="0"/>
        <w:jc w:val="both"/>
        <w:rPr>
          <w:rFonts w:ascii="Arial" w:eastAsiaTheme="minorEastAsia" w:hAnsi="Arial" w:cs="Arial"/>
          <w:b/>
          <w:szCs w:val="20"/>
          <w:lang w:val="x-none" w:eastAsia="zh-CN"/>
        </w:rPr>
      </w:pPr>
      <w:r w:rsidRPr="006E7FE0">
        <w:rPr>
          <w:rFonts w:ascii="Arial" w:eastAsiaTheme="minorEastAsia" w:hAnsi="Arial" w:cs="Arial"/>
          <w:b/>
          <w:szCs w:val="20"/>
          <w:lang w:val="x-none" w:eastAsia="zh-CN"/>
        </w:rPr>
        <w:t>Mobility between 6GR and 5G NR</w:t>
      </w:r>
    </w:p>
    <w:p w:rsidR="00C77D50" w:rsidRDefault="00C77D50" w:rsidP="00FA1528">
      <w:pPr>
        <w:spacing w:beforeLines="50" w:before="120" w:after="120"/>
        <w:jc w:val="both"/>
        <w:rPr>
          <w:rFonts w:ascii="Arial" w:eastAsiaTheme="minorEastAsia" w:hAnsi="Arial" w:cs="Arial" w:hint="eastAsia"/>
          <w:bCs/>
          <w:lang w:val="en-GB" w:eastAsia="zh-CN"/>
        </w:rPr>
      </w:pPr>
    </w:p>
    <w:p w:rsidR="002F411D" w:rsidRPr="002F411D" w:rsidRDefault="002F411D" w:rsidP="00FA1528">
      <w:pPr>
        <w:shd w:val="clear" w:color="auto" w:fill="FFFFFF"/>
        <w:spacing w:afterLines="0" w:after="120" w:line="360" w:lineRule="atLeast"/>
        <w:jc w:val="both"/>
        <w:rPr>
          <w:rFonts w:ascii="Arial" w:eastAsiaTheme="minorEastAsia" w:hAnsi="Arial" w:cs="Arial" w:hint="eastAsia"/>
          <w:bCs/>
          <w:lang w:eastAsia="zh-CN"/>
        </w:rPr>
      </w:pPr>
      <w:r w:rsidRPr="002F411D">
        <w:rPr>
          <w:rFonts w:ascii="Arial" w:eastAsiaTheme="minorEastAsia" w:hAnsi="Arial" w:cs="Arial"/>
          <w:bCs/>
          <w:lang w:eastAsia="zh-CN"/>
        </w:rPr>
        <w:t>According to SID [1], the following objective is included:</w:t>
      </w:r>
    </w:p>
    <w:p w:rsidR="002F411D" w:rsidRPr="002F411D" w:rsidRDefault="002F411D" w:rsidP="00896BD4">
      <w:pPr>
        <w:pStyle w:val="ad"/>
        <w:numPr>
          <w:ilvl w:val="0"/>
          <w:numId w:val="14"/>
        </w:numPr>
        <w:overflowPunct w:val="0"/>
        <w:autoSpaceDE w:val="0"/>
        <w:autoSpaceDN w:val="0"/>
        <w:adjustRightInd w:val="0"/>
        <w:spacing w:afterLines="0" w:after="120"/>
        <w:ind w:leftChars="0"/>
        <w:contextualSpacing/>
        <w:jc w:val="both"/>
        <w:textAlignment w:val="baseline"/>
        <w:rPr>
          <w:rFonts w:ascii="Arial" w:hAnsi="Arial" w:cs="Arial"/>
          <w:color w:val="000000" w:themeColor="text1"/>
        </w:rPr>
      </w:pPr>
      <w:r w:rsidRPr="002F411D">
        <w:rPr>
          <w:rFonts w:ascii="Arial" w:hAnsi="Arial" w:cs="Arial"/>
          <w:color w:val="000000" w:themeColor="text1"/>
        </w:rPr>
        <w:t>Ensuring appropriate set of functionalities, minimize the adoption of multiple options for the same functionality, avoid excessive configurations, excessive UE capabilities and UE capabilities reporting.</w:t>
      </w:r>
    </w:p>
    <w:p w:rsidR="006256FD" w:rsidRDefault="002F411D" w:rsidP="006256FD">
      <w:pPr>
        <w:shd w:val="clear" w:color="auto" w:fill="FFFFFF"/>
        <w:spacing w:afterLines="0" w:after="120" w:line="360" w:lineRule="atLeast"/>
        <w:jc w:val="both"/>
        <w:rPr>
          <w:rFonts w:ascii="Arial" w:eastAsiaTheme="minorEastAsia" w:hAnsi="Arial" w:cs="Arial" w:hint="eastAsia"/>
          <w:bCs/>
          <w:lang w:eastAsia="zh-CN"/>
        </w:rPr>
      </w:pPr>
      <w:r w:rsidRPr="002F411D">
        <w:rPr>
          <w:rFonts w:ascii="Arial" w:eastAsiaTheme="minorEastAsia" w:hAnsi="Arial" w:cs="Arial"/>
          <w:bCs/>
          <w:lang w:eastAsia="zh-CN"/>
        </w:rPr>
        <w:t>To prevent excessive configurations, a unified framework represents a viable solution. Within such a framework, a single configuration could be utilized by the network to provide different indications, enabling the UE to perform various functions. For instanc</w:t>
      </w:r>
      <w:r w:rsidR="000B167F">
        <w:rPr>
          <w:rFonts w:ascii="Arial" w:eastAsiaTheme="minorEastAsia" w:hAnsi="Arial" w:cs="Arial"/>
          <w:bCs/>
          <w:lang w:eastAsia="zh-CN"/>
        </w:rPr>
        <w:t>e, current</w:t>
      </w:r>
      <w:r w:rsidR="000B167F">
        <w:rPr>
          <w:rFonts w:ascii="Arial" w:eastAsiaTheme="minorEastAsia" w:hAnsi="Arial" w:cs="Arial" w:hint="eastAsia"/>
          <w:bCs/>
          <w:lang w:eastAsia="zh-CN"/>
        </w:rPr>
        <w:t xml:space="preserve">ly in 5G mobility it </w:t>
      </w:r>
      <w:r w:rsidRPr="002F411D">
        <w:rPr>
          <w:rFonts w:ascii="Arial" w:eastAsiaTheme="minorEastAsia" w:hAnsi="Arial" w:cs="Arial"/>
          <w:bCs/>
          <w:lang w:eastAsia="zh-CN"/>
        </w:rPr>
        <w:t xml:space="preserve">often duplicate the same configuration across separate functional settings—such as candidate cell configurations being specified independently in both CHO and LTM configurations, or RS configurations appearing separately in RRM measurement settings and L1 LTM configurations. This duplication increases configuration redundancy and elevates signaling overhead. </w:t>
      </w:r>
    </w:p>
    <w:p w:rsidR="00EC6857" w:rsidRDefault="00EC6857" w:rsidP="00EC6857">
      <w:pPr>
        <w:spacing w:beforeLines="50" w:before="120" w:after="120"/>
        <w:jc w:val="both"/>
        <w:rPr>
          <w:rFonts w:ascii="Arial" w:eastAsiaTheme="minorEastAsia" w:hAnsi="Arial" w:cs="Arial" w:hint="eastAsia"/>
          <w:b/>
          <w:bCs/>
          <w:lang w:eastAsia="zh-CN"/>
        </w:rPr>
      </w:pPr>
      <w:r w:rsidRPr="009C5B7F">
        <w:rPr>
          <w:rFonts w:ascii="Arial" w:eastAsiaTheme="minorEastAsia" w:hAnsi="Arial" w:cs="Arial"/>
          <w:b/>
          <w:bCs/>
          <w:lang w:eastAsia="zh-CN"/>
        </w:rPr>
        <w:t xml:space="preserve">Observation 1: Key 5G mobility design lessons: Redundant </w:t>
      </w:r>
      <w:r>
        <w:rPr>
          <w:rFonts w:ascii="Arial" w:eastAsiaTheme="minorEastAsia" w:hAnsi="Arial" w:cs="Arial" w:hint="eastAsia"/>
          <w:b/>
          <w:bCs/>
          <w:lang w:eastAsia="zh-CN"/>
        </w:rPr>
        <w:t xml:space="preserve">design </w:t>
      </w:r>
      <w:r w:rsidRPr="009C5B7F">
        <w:rPr>
          <w:rFonts w:ascii="Arial" w:eastAsiaTheme="minorEastAsia" w:hAnsi="Arial" w:cs="Arial"/>
          <w:b/>
          <w:bCs/>
          <w:lang w:eastAsia="zh-CN"/>
        </w:rPr>
        <w:t>across 3GPP releases (for different handover types)</w:t>
      </w:r>
      <w:r>
        <w:rPr>
          <w:rFonts w:ascii="Arial" w:eastAsiaTheme="minorEastAsia" w:hAnsi="Arial" w:cs="Arial" w:hint="eastAsia"/>
          <w:b/>
          <w:bCs/>
          <w:lang w:eastAsia="zh-CN"/>
        </w:rPr>
        <w:t xml:space="preserve">, </w:t>
      </w:r>
      <w:r w:rsidRPr="009C5B7F">
        <w:rPr>
          <w:rFonts w:ascii="Arial" w:eastAsiaTheme="minorEastAsia" w:hAnsi="Arial" w:cs="Arial"/>
          <w:b/>
          <w:bCs/>
          <w:lang w:eastAsia="zh-CN"/>
        </w:rPr>
        <w:t>distinct frameworks for measurement types (e.g., RRM, L1-level LTM)</w:t>
      </w:r>
      <w:r>
        <w:rPr>
          <w:rFonts w:ascii="Arial" w:eastAsiaTheme="minorEastAsia" w:hAnsi="Arial" w:cs="Arial" w:hint="eastAsia"/>
          <w:b/>
          <w:bCs/>
          <w:lang w:eastAsia="zh-CN"/>
        </w:rPr>
        <w:t xml:space="preserve">, and </w:t>
      </w:r>
      <w:r w:rsidRPr="009C5B7F">
        <w:rPr>
          <w:rFonts w:ascii="Arial" w:eastAsiaTheme="minorEastAsia" w:hAnsi="Arial" w:cs="Arial"/>
          <w:b/>
          <w:bCs/>
          <w:lang w:eastAsia="zh-CN"/>
        </w:rPr>
        <w:t>Solutions to improve HO performance are often limited to specific handover types.</w:t>
      </w:r>
    </w:p>
    <w:p w:rsidR="006256FD" w:rsidRPr="00EC6857" w:rsidRDefault="006256FD" w:rsidP="00FA1528">
      <w:pPr>
        <w:spacing w:beforeLines="50" w:before="120" w:after="120"/>
        <w:jc w:val="both"/>
        <w:rPr>
          <w:rFonts w:ascii="Arial" w:eastAsiaTheme="minorEastAsia" w:hAnsi="Arial" w:cs="Arial" w:hint="eastAsia"/>
          <w:bCs/>
          <w:lang w:eastAsia="zh-CN"/>
        </w:rPr>
      </w:pPr>
    </w:p>
    <w:p w:rsidR="00DE6A56" w:rsidRPr="00DE6A56" w:rsidRDefault="00DE6A56" w:rsidP="00FA1528">
      <w:pPr>
        <w:spacing w:beforeLines="50" w:before="120" w:after="120"/>
        <w:jc w:val="both"/>
        <w:rPr>
          <w:rFonts w:ascii="Arial" w:eastAsiaTheme="minorEastAsia" w:hAnsi="Arial" w:cs="Arial" w:hint="eastAsia"/>
          <w:bCs/>
          <w:lang w:eastAsia="zh-CN"/>
        </w:rPr>
      </w:pPr>
      <w:r w:rsidRPr="00DE6A56">
        <w:rPr>
          <w:rFonts w:ascii="Arial" w:eastAsiaTheme="minorEastAsia" w:hAnsi="Arial" w:cs="Arial"/>
          <w:bCs/>
          <w:lang w:eastAsia="zh-CN"/>
        </w:rPr>
        <w:t>A unified framework would enable the shared use of identical configurations across multiple functions, thereby addressing these inefficiencies.</w:t>
      </w:r>
    </w:p>
    <w:p w:rsidR="00916690" w:rsidRPr="006E7FE0" w:rsidRDefault="00916690" w:rsidP="00FA1528">
      <w:pPr>
        <w:spacing w:beforeLines="50" w:before="120" w:after="120"/>
        <w:jc w:val="both"/>
        <w:rPr>
          <w:rFonts w:ascii="Arial" w:eastAsiaTheme="minorEastAsia" w:hAnsi="Arial" w:cs="Arial"/>
          <w:b/>
          <w:lang w:val="x-none" w:eastAsia="zh-CN"/>
        </w:rPr>
      </w:pPr>
      <w:r w:rsidRPr="006E7FE0">
        <w:rPr>
          <w:rFonts w:ascii="Arial" w:eastAsiaTheme="minorEastAsia" w:hAnsi="Arial" w:cs="Arial"/>
          <w:b/>
          <w:lang w:val="x-none" w:eastAsia="zh-CN"/>
        </w:rPr>
        <w:t xml:space="preserve">Proposal 2: Design </w:t>
      </w:r>
      <w:r w:rsidR="00DE6A56" w:rsidRPr="00DE6A56">
        <w:rPr>
          <w:rFonts w:ascii="Arial" w:eastAsiaTheme="minorEastAsia" w:hAnsi="Arial" w:cs="Arial"/>
          <w:b/>
          <w:lang w:val="x-none" w:eastAsia="zh-CN"/>
        </w:rPr>
        <w:t>a unified framework for handover and measurement mechanisms in 6GR</w:t>
      </w:r>
      <w:r w:rsidR="00DE6A56">
        <w:rPr>
          <w:rFonts w:ascii="Arial" w:eastAsiaTheme="minorEastAsia" w:hAnsi="Arial" w:cs="Arial" w:hint="eastAsia"/>
          <w:b/>
          <w:lang w:val="x-none" w:eastAsia="zh-CN"/>
        </w:rPr>
        <w:t>.</w:t>
      </w:r>
    </w:p>
    <w:p w:rsidR="00A62C94" w:rsidRPr="006E7FE0" w:rsidRDefault="00A62C94" w:rsidP="00FA1528">
      <w:pPr>
        <w:spacing w:beforeLines="50" w:before="120" w:after="120"/>
        <w:jc w:val="both"/>
        <w:rPr>
          <w:rFonts w:ascii="Arial" w:eastAsiaTheme="minorEastAsia" w:hAnsi="Arial" w:cs="Arial"/>
          <w:bCs/>
          <w:lang w:eastAsia="zh-CN"/>
        </w:rPr>
      </w:pPr>
      <w:r w:rsidRPr="00A62C94">
        <w:rPr>
          <w:rFonts w:ascii="Arial" w:eastAsiaTheme="minorEastAsia" w:hAnsi="Arial" w:cs="Arial"/>
          <w:bCs/>
          <w:lang w:eastAsia="zh-CN"/>
        </w:rPr>
        <w:t>LTM</w:t>
      </w:r>
      <w:r w:rsidRPr="00A62C94">
        <w:rPr>
          <w:rFonts w:ascii="Arial" w:eastAsiaTheme="minorEastAsia" w:hAnsi="Arial" w:cs="Arial" w:hint="eastAsia"/>
          <w:bCs/>
          <w:lang w:eastAsia="zh-CN"/>
        </w:rPr>
        <w:t xml:space="preserve"> in NR</w:t>
      </w:r>
      <w:r w:rsidRPr="00A62C94">
        <w:rPr>
          <w:rFonts w:ascii="Arial" w:eastAsiaTheme="minorEastAsia" w:hAnsi="Arial" w:cs="Arial"/>
          <w:bCs/>
          <w:lang w:eastAsia="zh-CN"/>
        </w:rPr>
        <w:t xml:space="preserve"> already supports functionalities such as early DL synchronization, early TA (Timing Advance), and early CSI (Channel State Information) acquisition to reduce interruption</w:t>
      </w:r>
      <w:r>
        <w:rPr>
          <w:rFonts w:ascii="Arial" w:eastAsiaTheme="minorEastAsia" w:hAnsi="Arial" w:cs="Arial" w:hint="eastAsia"/>
          <w:bCs/>
          <w:lang w:eastAsia="zh-CN"/>
        </w:rPr>
        <w:t xml:space="preserve"> time</w:t>
      </w:r>
      <w:r w:rsidRPr="00A62C94">
        <w:rPr>
          <w:rFonts w:ascii="Arial" w:eastAsiaTheme="minorEastAsia" w:hAnsi="Arial" w:cs="Arial"/>
          <w:bCs/>
          <w:lang w:eastAsia="zh-CN"/>
        </w:rPr>
        <w:t xml:space="preserve"> and improve throughput during </w:t>
      </w:r>
      <w:r>
        <w:rPr>
          <w:rFonts w:ascii="Arial" w:eastAsiaTheme="minorEastAsia" w:hAnsi="Arial" w:cs="Arial" w:hint="eastAsia"/>
          <w:bCs/>
          <w:lang w:eastAsia="zh-CN"/>
        </w:rPr>
        <w:t>handover</w:t>
      </w:r>
      <w:r w:rsidRPr="00A62C94">
        <w:rPr>
          <w:rFonts w:ascii="Arial" w:eastAsiaTheme="minorEastAsia" w:hAnsi="Arial" w:cs="Arial"/>
          <w:bCs/>
          <w:lang w:eastAsia="zh-CN"/>
        </w:rPr>
        <w:t xml:space="preserve">. To further enhance </w:t>
      </w:r>
      <w:r>
        <w:rPr>
          <w:rFonts w:ascii="Arial" w:eastAsiaTheme="minorEastAsia" w:hAnsi="Arial" w:cs="Arial" w:hint="eastAsia"/>
          <w:bCs/>
          <w:lang w:eastAsia="zh-CN"/>
        </w:rPr>
        <w:t xml:space="preserve">the handover performance to improve the </w:t>
      </w:r>
      <w:r w:rsidRPr="00A62C94">
        <w:rPr>
          <w:rFonts w:ascii="Arial" w:eastAsiaTheme="minorEastAsia" w:hAnsi="Arial" w:cs="Arial"/>
          <w:bCs/>
          <w:lang w:eastAsia="zh-CN"/>
        </w:rPr>
        <w:t xml:space="preserve">user experience and support delay-sensitive services, 6GR mobility should explore </w:t>
      </w:r>
      <w:r>
        <w:rPr>
          <w:rFonts w:ascii="Arial" w:eastAsiaTheme="minorEastAsia" w:hAnsi="Arial" w:cs="Arial" w:hint="eastAsia"/>
          <w:bCs/>
          <w:lang w:eastAsia="zh-CN"/>
        </w:rPr>
        <w:t xml:space="preserve">performance </w:t>
      </w:r>
      <w:r w:rsidRPr="00A62C94">
        <w:rPr>
          <w:rFonts w:ascii="Arial" w:eastAsiaTheme="minorEastAsia" w:hAnsi="Arial" w:cs="Arial"/>
          <w:bCs/>
          <w:lang w:eastAsia="zh-CN"/>
        </w:rPr>
        <w:t xml:space="preserve">enhancements based on </w:t>
      </w:r>
      <w:r>
        <w:rPr>
          <w:rFonts w:ascii="Arial" w:eastAsiaTheme="minorEastAsia" w:hAnsi="Arial" w:cs="Arial" w:hint="eastAsia"/>
          <w:bCs/>
          <w:lang w:eastAsia="zh-CN"/>
        </w:rPr>
        <w:t xml:space="preserve">mechanism in </w:t>
      </w:r>
      <w:r w:rsidRPr="00A62C94">
        <w:rPr>
          <w:rFonts w:ascii="Arial" w:eastAsiaTheme="minorEastAsia" w:hAnsi="Arial" w:cs="Arial"/>
          <w:bCs/>
          <w:lang w:eastAsia="zh-CN"/>
        </w:rPr>
        <w:t xml:space="preserve">LTM </w:t>
      </w:r>
      <w:r>
        <w:rPr>
          <w:rFonts w:ascii="Arial" w:eastAsiaTheme="minorEastAsia" w:hAnsi="Arial" w:cs="Arial" w:hint="eastAsia"/>
          <w:bCs/>
          <w:lang w:eastAsia="zh-CN"/>
        </w:rPr>
        <w:t xml:space="preserve">in NR </w:t>
      </w:r>
      <w:r w:rsidRPr="00A62C94">
        <w:rPr>
          <w:rFonts w:ascii="Arial" w:eastAsiaTheme="minorEastAsia" w:hAnsi="Arial" w:cs="Arial"/>
          <w:bCs/>
          <w:lang w:eastAsia="zh-CN"/>
        </w:rPr>
        <w:t>as the baseline. These enhancements should aim to achieve further reductions in data interruption and improvements in throughput during handover procedures.</w:t>
      </w:r>
    </w:p>
    <w:p w:rsidR="00AF35ED" w:rsidRPr="00143C56" w:rsidRDefault="00AF35ED" w:rsidP="00AF35ED">
      <w:pPr>
        <w:spacing w:beforeLines="50" w:before="120" w:after="120"/>
        <w:jc w:val="both"/>
        <w:rPr>
          <w:rFonts w:ascii="Arial" w:eastAsiaTheme="minorEastAsia" w:hAnsi="Arial" w:cs="Arial"/>
          <w:b/>
          <w:bCs/>
          <w:lang w:eastAsia="zh-CN"/>
        </w:rPr>
      </w:pPr>
      <w:r w:rsidRPr="00143C56">
        <w:rPr>
          <w:rFonts w:ascii="Arial" w:eastAsiaTheme="minorEastAsia" w:hAnsi="Arial" w:cs="Arial"/>
          <w:b/>
          <w:bCs/>
          <w:lang w:eastAsia="zh-CN"/>
        </w:rPr>
        <w:t>Proposal 3:</w:t>
      </w:r>
      <w:r>
        <w:rPr>
          <w:rFonts w:ascii="Arial" w:eastAsiaTheme="minorEastAsia" w:hAnsi="Arial" w:cs="Arial" w:hint="eastAsia"/>
          <w:b/>
          <w:bCs/>
          <w:lang w:eastAsia="zh-CN"/>
        </w:rPr>
        <w:t xml:space="preserve"> E</w:t>
      </w:r>
      <w:r w:rsidRPr="00143C56">
        <w:rPr>
          <w:rFonts w:ascii="Arial" w:eastAsiaTheme="minorEastAsia" w:hAnsi="Arial" w:cs="Arial"/>
          <w:b/>
          <w:bCs/>
          <w:lang w:eastAsia="zh-CN"/>
        </w:rPr>
        <w:t>nhance mobility performance</w:t>
      </w:r>
      <w:r>
        <w:rPr>
          <w:rFonts w:ascii="Arial" w:eastAsiaTheme="minorEastAsia" w:hAnsi="Arial" w:cs="Arial" w:hint="eastAsia"/>
          <w:b/>
          <w:bCs/>
          <w:lang w:eastAsia="zh-CN"/>
        </w:rPr>
        <w:t xml:space="preserve"> </w:t>
      </w:r>
      <w:r w:rsidRPr="00143C56">
        <w:rPr>
          <w:rFonts w:ascii="Arial" w:eastAsiaTheme="minorEastAsia" w:hAnsi="Arial" w:cs="Arial"/>
          <w:b/>
          <w:bCs/>
          <w:lang w:eastAsia="zh-CN"/>
        </w:rPr>
        <w:t xml:space="preserve">further in </w:t>
      </w:r>
      <w:r>
        <w:rPr>
          <w:rFonts w:ascii="Arial" w:eastAsiaTheme="minorEastAsia" w:hAnsi="Arial" w:cs="Arial"/>
          <w:b/>
          <w:bCs/>
          <w:lang w:eastAsia="zh-CN"/>
        </w:rPr>
        <w:t>6GR</w:t>
      </w:r>
      <w:r w:rsidRPr="00143C56">
        <w:rPr>
          <w:rFonts w:ascii="Arial" w:eastAsiaTheme="minorEastAsia" w:hAnsi="Arial" w:cs="Arial"/>
          <w:b/>
          <w:bCs/>
          <w:lang w:eastAsia="zh-CN"/>
        </w:rPr>
        <w:t xml:space="preserve">, with LTM solutions (e.g., </w:t>
      </w:r>
      <w:r w:rsidRPr="006E7FE0">
        <w:rPr>
          <w:rFonts w:ascii="Arial" w:eastAsiaTheme="minorEastAsia" w:hAnsi="Arial" w:cs="Arial"/>
          <w:b/>
          <w:lang w:val="x-none" w:eastAsia="zh-CN"/>
        </w:rPr>
        <w:t>early TA</w:t>
      </w:r>
      <w:r>
        <w:rPr>
          <w:rFonts w:ascii="Arial" w:eastAsiaTheme="minorEastAsia" w:hAnsi="Arial" w:cs="Arial" w:hint="eastAsia"/>
          <w:b/>
          <w:lang w:val="x-none" w:eastAsia="zh-CN"/>
        </w:rPr>
        <w:t xml:space="preserve"> </w:t>
      </w:r>
      <w:r w:rsidRPr="006E7FE0">
        <w:rPr>
          <w:rFonts w:ascii="Arial" w:eastAsiaTheme="minorEastAsia" w:hAnsi="Arial" w:cs="Arial"/>
          <w:b/>
          <w:lang w:val="x-none" w:eastAsia="zh-CN"/>
        </w:rPr>
        <w:t>acquisition</w:t>
      </w:r>
      <w:r w:rsidRPr="00143C56">
        <w:rPr>
          <w:rFonts w:ascii="Arial" w:eastAsiaTheme="minorEastAsia" w:hAnsi="Arial" w:cs="Arial"/>
          <w:b/>
          <w:bCs/>
          <w:lang w:eastAsia="zh-CN"/>
        </w:rPr>
        <w:t xml:space="preserve">, early </w:t>
      </w:r>
      <w:r>
        <w:rPr>
          <w:rFonts w:ascii="Arial" w:eastAsiaTheme="minorEastAsia" w:hAnsi="Arial" w:cs="Arial" w:hint="eastAsia"/>
          <w:b/>
          <w:bCs/>
          <w:lang w:eastAsia="zh-CN"/>
        </w:rPr>
        <w:t>CSI</w:t>
      </w:r>
      <w:r>
        <w:rPr>
          <w:rFonts w:ascii="Arial" w:eastAsiaTheme="minorEastAsia" w:hAnsi="Arial" w:cs="Arial"/>
          <w:b/>
          <w:bCs/>
          <w:lang w:eastAsia="zh-CN"/>
        </w:rPr>
        <w:t xml:space="preserve"> acquisition)</w:t>
      </w:r>
      <w:r>
        <w:rPr>
          <w:rFonts w:ascii="Arial" w:eastAsiaTheme="minorEastAsia" w:hAnsi="Arial" w:cs="Arial" w:hint="eastAsia"/>
          <w:b/>
          <w:bCs/>
          <w:lang w:eastAsia="zh-CN"/>
        </w:rPr>
        <w:t xml:space="preserve"> in NR </w:t>
      </w:r>
      <w:r w:rsidRPr="00143C56">
        <w:rPr>
          <w:rFonts w:ascii="Arial" w:eastAsiaTheme="minorEastAsia" w:hAnsi="Arial" w:cs="Arial"/>
          <w:b/>
          <w:bCs/>
          <w:lang w:eastAsia="zh-CN"/>
        </w:rPr>
        <w:t>as the baseline. Specific targets include:</w:t>
      </w:r>
    </w:p>
    <w:p w:rsidR="00AF35ED" w:rsidRPr="00143C56" w:rsidRDefault="00AF35ED" w:rsidP="00896BD4">
      <w:pPr>
        <w:pStyle w:val="ad"/>
        <w:numPr>
          <w:ilvl w:val="0"/>
          <w:numId w:val="15"/>
        </w:numPr>
        <w:spacing w:beforeLines="50" w:before="120" w:after="120"/>
        <w:ind w:leftChars="0"/>
        <w:jc w:val="both"/>
        <w:rPr>
          <w:rFonts w:ascii="Arial" w:eastAsiaTheme="minorEastAsia" w:hAnsi="Arial" w:cs="Arial"/>
          <w:b/>
          <w:bCs/>
          <w:lang w:eastAsia="zh-CN"/>
        </w:rPr>
      </w:pPr>
      <w:r w:rsidRPr="00143C56">
        <w:rPr>
          <w:rFonts w:ascii="Arial" w:eastAsiaTheme="minorEastAsia" w:hAnsi="Arial" w:cs="Arial"/>
          <w:b/>
          <w:bCs/>
          <w:lang w:eastAsia="zh-CN"/>
        </w:rPr>
        <w:t>Minimizing mobility interruption time to the greatest extent possible</w:t>
      </w:r>
    </w:p>
    <w:p w:rsidR="00AF35ED" w:rsidRPr="006256FD" w:rsidRDefault="00AF35ED" w:rsidP="00896BD4">
      <w:pPr>
        <w:pStyle w:val="ad"/>
        <w:numPr>
          <w:ilvl w:val="0"/>
          <w:numId w:val="15"/>
        </w:numPr>
        <w:spacing w:beforeLines="50" w:before="120" w:after="120"/>
        <w:ind w:leftChars="0"/>
        <w:jc w:val="both"/>
        <w:rPr>
          <w:rFonts w:ascii="Arial" w:eastAsiaTheme="minorEastAsia" w:hAnsi="Arial" w:cs="Arial" w:hint="eastAsia"/>
          <w:b/>
          <w:bCs/>
          <w:lang w:eastAsia="zh-CN"/>
        </w:rPr>
      </w:pPr>
      <w:r w:rsidRPr="00143C56">
        <w:rPr>
          <w:rFonts w:ascii="Arial" w:eastAsiaTheme="minorEastAsia" w:hAnsi="Arial" w:cs="Arial"/>
          <w:b/>
          <w:bCs/>
          <w:lang w:eastAsia="zh-CN"/>
        </w:rPr>
        <w:t>Mitigating throughput fluctuations during the handover phase</w:t>
      </w:r>
    </w:p>
    <w:p w:rsidR="0059116F" w:rsidRPr="00AF35ED" w:rsidRDefault="0059116F" w:rsidP="00FA1528">
      <w:pPr>
        <w:spacing w:beforeLines="50" w:before="120" w:after="120"/>
        <w:jc w:val="both"/>
        <w:rPr>
          <w:rFonts w:ascii="Arial" w:eastAsiaTheme="minorEastAsia" w:hAnsi="Arial" w:cs="Arial"/>
          <w:color w:val="000000" w:themeColor="text1"/>
          <w:lang w:val="en-GB" w:eastAsia="zh-CN"/>
        </w:rPr>
      </w:pPr>
    </w:p>
    <w:p w:rsidR="00E77289" w:rsidRPr="006E7FE0" w:rsidRDefault="00DA43C1" w:rsidP="00FA1528">
      <w:pPr>
        <w:pStyle w:val="20"/>
        <w:numPr>
          <w:ilvl w:val="1"/>
          <w:numId w:val="7"/>
        </w:numPr>
        <w:spacing w:after="120"/>
        <w:jc w:val="both"/>
        <w:rPr>
          <w:rFonts w:eastAsiaTheme="minorEastAsia" w:cs="Arial"/>
          <w:lang w:eastAsia="zh-CN"/>
        </w:rPr>
      </w:pPr>
      <w:r w:rsidRPr="006E7FE0">
        <w:rPr>
          <w:rFonts w:eastAsiaTheme="minorEastAsia" w:cs="Arial"/>
          <w:lang w:eastAsia="zh-CN"/>
        </w:rPr>
        <w:t xml:space="preserve">Mobility </w:t>
      </w:r>
      <w:r w:rsidR="009D18FC" w:rsidRPr="006E7FE0">
        <w:rPr>
          <w:rFonts w:eastAsiaTheme="minorEastAsia" w:cs="Arial"/>
          <w:lang w:eastAsia="zh-CN"/>
        </w:rPr>
        <w:t>T</w:t>
      </w:r>
      <w:r w:rsidR="00B63F84" w:rsidRPr="006E7FE0">
        <w:rPr>
          <w:rFonts w:eastAsiaTheme="minorEastAsia" w:cs="Arial"/>
          <w:lang w:eastAsia="zh-CN"/>
        </w:rPr>
        <w:t>ypes</w:t>
      </w:r>
    </w:p>
    <w:p w:rsidR="004A07E6" w:rsidRDefault="00D162BC" w:rsidP="00FA1528">
      <w:pPr>
        <w:spacing w:beforeLines="50" w:before="120" w:after="120"/>
        <w:jc w:val="both"/>
        <w:rPr>
          <w:rFonts w:ascii="Arial" w:eastAsiaTheme="minorEastAsia" w:hAnsi="Arial" w:cs="Arial" w:hint="eastAsia"/>
          <w:b/>
          <w:u w:val="single"/>
          <w:lang w:val="x-none" w:eastAsia="zh-CN"/>
        </w:rPr>
      </w:pPr>
      <w:r w:rsidRPr="00794282">
        <w:rPr>
          <w:rFonts w:ascii="Arial" w:eastAsiaTheme="minorEastAsia" w:hAnsi="Arial" w:cs="Arial"/>
          <w:b/>
          <w:u w:val="single"/>
          <w:lang w:val="x-none" w:eastAsia="zh-CN"/>
        </w:rPr>
        <w:t>Scenarios</w:t>
      </w:r>
    </w:p>
    <w:p w:rsidR="00BE2C28" w:rsidRPr="00BE2C28" w:rsidRDefault="00BE2C28" w:rsidP="00FA1528">
      <w:pPr>
        <w:spacing w:after="120"/>
        <w:jc w:val="both"/>
        <w:rPr>
          <w:rFonts w:ascii="Arial" w:eastAsiaTheme="minorEastAsia" w:hAnsi="Arial" w:cs="Arial"/>
          <w:color w:val="000000" w:themeColor="text1"/>
          <w:lang w:eastAsia="zh-CN"/>
        </w:rPr>
      </w:pPr>
      <w:r w:rsidRPr="00BE2C28">
        <w:rPr>
          <w:rFonts w:ascii="Arial" w:eastAsiaTheme="minorEastAsia" w:hAnsi="Arial" w:cs="Arial"/>
          <w:color w:val="000000" w:themeColor="text1"/>
          <w:lang w:eastAsia="zh-CN"/>
        </w:rPr>
        <w:t xml:space="preserve">With the evolution from 5G to 6G, mobile communication networks are required to support more diverse application scenarios and user demands—unlike 5G, which primarily focused on balancing coverage, capacity, and basic low-latency needs, 6GR aims to achieve "ubiquitous, </w:t>
      </w:r>
      <w:r w:rsidRPr="00BE2C28">
        <w:rPr>
          <w:rFonts w:ascii="Arial" w:eastAsiaTheme="minorEastAsia" w:hAnsi="Arial" w:cs="Arial"/>
          <w:color w:val="000000" w:themeColor="text1"/>
          <w:lang w:eastAsia="zh-CN"/>
        </w:rPr>
        <w:lastRenderedPageBreak/>
        <w:t>intelligent, and high-reliability" mobility management. However, existing 5G mobility solutions have shown limitations in adapting to scenario-specific characteristics: for example, dense user gatherings often lead to signaling congestion and handover delays, high-speed predictable movement (such as rail transit) struggles with frequent cell switching and latency fluctuations, fixed-area mobility lacks optimized resource allocation strategies, and delay-sensitive services (e.g., industrial control, remote surgery) have increasingly stringent requirements for handover stability.​</w:t>
      </w:r>
    </w:p>
    <w:p w:rsidR="00BE2C28" w:rsidRPr="001810E9" w:rsidRDefault="00BE2C28" w:rsidP="00FA1528">
      <w:pPr>
        <w:spacing w:after="120"/>
        <w:jc w:val="both"/>
        <w:rPr>
          <w:rFonts w:ascii="Arial" w:eastAsiaTheme="minorEastAsia" w:hAnsi="Arial" w:cs="Arial"/>
          <w:color w:val="000000" w:themeColor="text1"/>
          <w:lang w:eastAsia="zh-CN"/>
        </w:rPr>
      </w:pPr>
      <w:r w:rsidRPr="00BE2C28">
        <w:rPr>
          <w:rFonts w:ascii="Arial" w:eastAsiaTheme="minorEastAsia" w:hAnsi="Arial" w:cs="Arial"/>
          <w:color w:val="000000" w:themeColor="text1"/>
          <w:lang w:eastAsia="zh-CN"/>
        </w:rPr>
        <w:t>Against this backdrop, 6GR mobility design cannot rely on a "one-size-fits-all" framework. Instead, it must fully consider the differentiated needs of typical user scenarios and service types. These scenarios not only represent high-frequency real-world usage scenarios but also cover core challenges that 6GR needs to address—including dense user access, high-speed mobility, fixed-area resource optimization, and extreme low-latency services. Therefore, identifying and analyzing these key scenarios is a prerequisite for formulating targeted 6GR mobility solutions, ensuring that the network can provide stable, efficient, and tailored mobility support across different usage contexts.​</w:t>
      </w:r>
    </w:p>
    <w:p w:rsidR="00D162BC" w:rsidRDefault="00371116" w:rsidP="00FA1528">
      <w:pPr>
        <w:spacing w:beforeLines="50" w:before="120" w:after="120"/>
        <w:jc w:val="both"/>
        <w:rPr>
          <w:rFonts w:ascii="Arial" w:eastAsiaTheme="minorEastAsia" w:hAnsi="Arial" w:cs="Arial" w:hint="eastAsia"/>
          <w:lang w:eastAsia="zh-CN"/>
        </w:rPr>
      </w:pPr>
      <w:r w:rsidRPr="006E7FE0">
        <w:rPr>
          <w:rFonts w:ascii="Arial" w:hAnsi="Arial" w:cs="Arial"/>
        </w:rPr>
        <w:object w:dxaOrig="13339" w:dyaOrig="76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6.85pt;height:249.85pt" o:ole="">
            <v:imagedata r:id="rId9" o:title=""/>
          </v:shape>
          <o:OLEObject Type="Embed" ProgID="Visio.Drawing.11" ShapeID="_x0000_i1025" DrawAspect="Content" ObjectID="_1820751303" r:id="rId10"/>
        </w:object>
      </w:r>
    </w:p>
    <w:p w:rsidR="00DF412A" w:rsidRPr="00DF412A" w:rsidRDefault="00DF412A" w:rsidP="00DF412A">
      <w:pPr>
        <w:spacing w:beforeLines="50" w:before="120" w:after="120"/>
        <w:jc w:val="center"/>
        <w:rPr>
          <w:rFonts w:ascii="Arial" w:eastAsiaTheme="minorEastAsia" w:hAnsi="Arial" w:cs="Arial" w:hint="eastAsia"/>
          <w:b/>
          <w:lang w:val="x-none" w:eastAsia="zh-CN"/>
        </w:rPr>
      </w:pPr>
      <w:r w:rsidRPr="00DF412A">
        <w:rPr>
          <w:rFonts w:ascii="Arial" w:eastAsiaTheme="minorEastAsia" w:hAnsi="Arial" w:cs="Arial" w:hint="eastAsia"/>
          <w:b/>
          <w:lang w:eastAsia="zh-CN"/>
        </w:rPr>
        <w:t>Figure 1</w:t>
      </w:r>
    </w:p>
    <w:p w:rsidR="003C24C3" w:rsidRPr="003C24C3" w:rsidRDefault="003C24C3" w:rsidP="00FA1528">
      <w:pPr>
        <w:spacing w:beforeLines="50" w:before="120" w:after="120"/>
        <w:jc w:val="both"/>
        <w:rPr>
          <w:rFonts w:ascii="Arial" w:eastAsiaTheme="minorEastAsia" w:hAnsi="Arial" w:cs="Arial" w:hint="eastAsia"/>
          <w:b/>
          <w:bCs/>
          <w:lang w:eastAsia="zh-CN"/>
        </w:rPr>
      </w:pPr>
      <w:r w:rsidRPr="003C24C3">
        <w:rPr>
          <w:rFonts w:ascii="Arial" w:eastAsiaTheme="minorEastAsia" w:hAnsi="Arial" w:cs="Arial"/>
          <w:b/>
          <w:bCs/>
          <w:lang w:eastAsia="zh-CN"/>
        </w:rPr>
        <w:t>Observation 2: The following scenarios shall be considered as key use cases for 6GR mobility design</w:t>
      </w:r>
      <w:r w:rsidRPr="003C24C3">
        <w:rPr>
          <w:rFonts w:ascii="Arial" w:eastAsiaTheme="minorEastAsia" w:hAnsi="Arial" w:cs="Arial" w:hint="eastAsia"/>
          <w:b/>
          <w:bCs/>
          <w:lang w:eastAsia="zh-CN"/>
        </w:rPr>
        <w:t>,</w:t>
      </w:r>
    </w:p>
    <w:p w:rsidR="003C24C3" w:rsidRPr="003C24C3" w:rsidRDefault="003C24C3" w:rsidP="00896BD4">
      <w:pPr>
        <w:pStyle w:val="ad"/>
        <w:numPr>
          <w:ilvl w:val="0"/>
          <w:numId w:val="16"/>
        </w:numPr>
        <w:spacing w:beforeLines="50" w:before="120" w:after="120"/>
        <w:ind w:leftChars="0"/>
        <w:jc w:val="both"/>
        <w:rPr>
          <w:rFonts w:ascii="Arial" w:eastAsiaTheme="minorEastAsia" w:hAnsi="Arial" w:cs="Arial" w:hint="eastAsia"/>
          <w:b/>
          <w:bCs/>
          <w:lang w:eastAsia="zh-CN"/>
        </w:rPr>
      </w:pPr>
      <w:r w:rsidRPr="003C24C3">
        <w:rPr>
          <w:rFonts w:ascii="Arial" w:eastAsiaTheme="minorEastAsia" w:hAnsi="Arial" w:cs="Arial"/>
          <w:b/>
          <w:bCs/>
          <w:lang w:eastAsia="zh-CN"/>
        </w:rPr>
        <w:t>Case 1: High-UE-density public venues</w:t>
      </w:r>
    </w:p>
    <w:p w:rsidR="003C24C3" w:rsidRPr="003C24C3" w:rsidRDefault="003C24C3" w:rsidP="00896BD4">
      <w:pPr>
        <w:pStyle w:val="ad"/>
        <w:numPr>
          <w:ilvl w:val="0"/>
          <w:numId w:val="16"/>
        </w:numPr>
        <w:spacing w:beforeLines="50" w:before="120" w:after="120"/>
        <w:ind w:leftChars="0"/>
        <w:jc w:val="both"/>
        <w:rPr>
          <w:rFonts w:ascii="Arial" w:eastAsiaTheme="minorEastAsia" w:hAnsi="Arial" w:cs="Arial" w:hint="eastAsia"/>
          <w:b/>
          <w:bCs/>
          <w:lang w:eastAsia="zh-CN"/>
        </w:rPr>
      </w:pPr>
      <w:r w:rsidRPr="003C24C3">
        <w:rPr>
          <w:rFonts w:ascii="Arial" w:eastAsiaTheme="minorEastAsia" w:hAnsi="Arial" w:cs="Arial"/>
          <w:b/>
          <w:bCs/>
          <w:lang w:eastAsia="zh-CN"/>
        </w:rPr>
        <w:t>Case 2: High-speed scenarios with predictable trajectories</w:t>
      </w:r>
    </w:p>
    <w:p w:rsidR="003C24C3" w:rsidRPr="003C24C3" w:rsidRDefault="003C24C3" w:rsidP="00896BD4">
      <w:pPr>
        <w:pStyle w:val="ad"/>
        <w:numPr>
          <w:ilvl w:val="0"/>
          <w:numId w:val="16"/>
        </w:numPr>
        <w:spacing w:beforeLines="50" w:before="120" w:after="120"/>
        <w:ind w:leftChars="0"/>
        <w:jc w:val="both"/>
        <w:rPr>
          <w:rFonts w:ascii="Arial" w:eastAsiaTheme="minorEastAsia" w:hAnsi="Arial" w:cs="Arial" w:hint="eastAsia"/>
          <w:b/>
          <w:bCs/>
          <w:lang w:eastAsia="zh-CN"/>
        </w:rPr>
      </w:pPr>
      <w:r w:rsidRPr="003C24C3">
        <w:rPr>
          <w:rFonts w:ascii="Arial" w:eastAsiaTheme="minorEastAsia" w:hAnsi="Arial" w:cs="Arial"/>
          <w:b/>
          <w:bCs/>
          <w:lang w:eastAsia="zh-CN"/>
        </w:rPr>
        <w:t>Case 3: Fixed mobility range scenarios</w:t>
      </w:r>
    </w:p>
    <w:p w:rsidR="003C24C3" w:rsidRPr="003C24C3" w:rsidRDefault="003C24C3" w:rsidP="00896BD4">
      <w:pPr>
        <w:pStyle w:val="ad"/>
        <w:numPr>
          <w:ilvl w:val="0"/>
          <w:numId w:val="16"/>
        </w:numPr>
        <w:spacing w:beforeLines="50" w:before="120" w:after="120"/>
        <w:ind w:leftChars="0"/>
        <w:jc w:val="both"/>
        <w:rPr>
          <w:rFonts w:ascii="Arial" w:eastAsiaTheme="minorEastAsia" w:hAnsi="Arial" w:cs="Arial" w:hint="eastAsia"/>
          <w:b/>
          <w:bCs/>
          <w:lang w:eastAsia="zh-CN"/>
        </w:rPr>
      </w:pPr>
      <w:r w:rsidRPr="003C24C3">
        <w:rPr>
          <w:rFonts w:ascii="Arial" w:eastAsiaTheme="minorEastAsia" w:hAnsi="Arial" w:cs="Arial"/>
          <w:b/>
          <w:bCs/>
          <w:lang w:eastAsia="zh-CN"/>
        </w:rPr>
        <w:t>Case 4: Delay-sensitive service scenarios</w:t>
      </w:r>
    </w:p>
    <w:p w:rsidR="003C24C3" w:rsidRDefault="003C24C3" w:rsidP="00FA1528">
      <w:pPr>
        <w:spacing w:beforeLines="50" w:before="120" w:after="120"/>
        <w:jc w:val="both"/>
        <w:rPr>
          <w:rFonts w:ascii="Arial" w:eastAsiaTheme="minorEastAsia" w:hAnsi="Arial" w:cs="Arial" w:hint="eastAsia"/>
          <w:b/>
          <w:bCs/>
          <w:u w:val="single"/>
          <w:lang w:eastAsia="zh-CN"/>
        </w:rPr>
      </w:pPr>
    </w:p>
    <w:p w:rsidR="006E1AC4" w:rsidRPr="006E7FE0" w:rsidRDefault="006E1AC4" w:rsidP="00FA1528">
      <w:pPr>
        <w:spacing w:beforeLines="50" w:before="120" w:after="120"/>
        <w:jc w:val="both"/>
        <w:rPr>
          <w:rFonts w:ascii="Arial" w:eastAsiaTheme="minorEastAsia" w:hAnsi="Arial" w:cs="Arial"/>
          <w:b/>
          <w:bCs/>
          <w:u w:val="single"/>
          <w:lang w:eastAsia="zh-CN"/>
        </w:rPr>
      </w:pPr>
      <w:r w:rsidRPr="006E7FE0">
        <w:rPr>
          <w:rFonts w:ascii="Arial" w:eastAsiaTheme="minorEastAsia" w:hAnsi="Arial" w:cs="Arial"/>
          <w:b/>
          <w:bCs/>
          <w:u w:val="single"/>
          <w:lang w:eastAsia="zh-CN"/>
        </w:rPr>
        <w:t>CONNECTED state</w:t>
      </w:r>
    </w:p>
    <w:p w:rsidR="00051C02" w:rsidRPr="00051C02" w:rsidRDefault="00051C02" w:rsidP="00FA1528">
      <w:pPr>
        <w:spacing w:beforeLines="50" w:before="120" w:after="120"/>
        <w:jc w:val="both"/>
        <w:rPr>
          <w:rFonts w:ascii="Arial" w:eastAsiaTheme="minorEastAsia" w:hAnsi="Arial" w:cs="Arial"/>
          <w:bCs/>
          <w:lang w:eastAsia="zh-CN"/>
        </w:rPr>
      </w:pPr>
      <w:r w:rsidRPr="00051C02">
        <w:rPr>
          <w:rFonts w:ascii="Arial" w:eastAsiaTheme="minorEastAsia" w:hAnsi="Arial" w:cs="Arial"/>
          <w:bCs/>
          <w:lang w:eastAsia="zh-CN"/>
        </w:rPr>
        <w:t xml:space="preserve">In 5G </w:t>
      </w:r>
      <w:r>
        <w:rPr>
          <w:rFonts w:ascii="Arial" w:eastAsiaTheme="minorEastAsia" w:hAnsi="Arial" w:cs="Arial"/>
          <w:bCs/>
          <w:lang w:eastAsia="zh-CN"/>
        </w:rPr>
        <w:t>NR</w:t>
      </w:r>
      <w:r w:rsidRPr="00051C02">
        <w:rPr>
          <w:rFonts w:ascii="Arial" w:eastAsiaTheme="minorEastAsia" w:hAnsi="Arial" w:cs="Arial"/>
          <w:bCs/>
          <w:lang w:eastAsia="zh-CN"/>
        </w:rPr>
        <w:t>, a diverse set of handover mechanisms has been introduced to address the complex mobility requirements of emerging use cases. These handover types are designed to optimize connectivity across varying network conditions, device speeds, and service demands.</w:t>
      </w:r>
    </w:p>
    <w:p w:rsidR="00051C02" w:rsidRPr="006E7FE0" w:rsidRDefault="00051C02" w:rsidP="00FA1528">
      <w:pPr>
        <w:spacing w:beforeLines="50" w:before="120" w:after="120"/>
        <w:jc w:val="both"/>
        <w:rPr>
          <w:rFonts w:ascii="Arial" w:eastAsiaTheme="minorEastAsia" w:hAnsi="Arial" w:cs="Arial"/>
          <w:bCs/>
          <w:lang w:eastAsia="zh-CN"/>
        </w:rPr>
      </w:pPr>
      <w:r w:rsidRPr="00051C02">
        <w:rPr>
          <w:rFonts w:ascii="Arial" w:eastAsiaTheme="minorEastAsia" w:hAnsi="Arial" w:cs="Arial"/>
          <w:bCs/>
          <w:lang w:eastAsia="zh-CN"/>
        </w:rPr>
        <w:lastRenderedPageBreak/>
        <w:t>To provide a comprehensive understanding of their practical implications, we analyze and compare the advantages and limitations of each handover type from multiple critical perspectives—including latency performance, signaling overhead, network resource consumption, robustness against mobility speed, and implementation complexity. The following table presents this comparative analysis:</w:t>
      </w:r>
    </w:p>
    <w:tbl>
      <w:tblPr>
        <w:tblStyle w:val="3-1"/>
        <w:tblW w:w="5000" w:type="pct"/>
        <w:tblLook w:val="04A0" w:firstRow="1" w:lastRow="0" w:firstColumn="1" w:lastColumn="0" w:noHBand="0" w:noVBand="1"/>
      </w:tblPr>
      <w:tblGrid>
        <w:gridCol w:w="1117"/>
        <w:gridCol w:w="2241"/>
        <w:gridCol w:w="1814"/>
        <w:gridCol w:w="1599"/>
        <w:gridCol w:w="2085"/>
      </w:tblGrid>
      <w:tr w:rsidR="009E4983" w:rsidRPr="006E7FE0" w:rsidTr="009E498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31" w:type="pct"/>
          </w:tcPr>
          <w:p w:rsidR="00452AC5" w:rsidRPr="006E7FE0" w:rsidRDefault="00452AC5" w:rsidP="00FA1528">
            <w:pPr>
              <w:spacing w:beforeLines="50" w:before="120" w:after="120"/>
              <w:jc w:val="both"/>
              <w:rPr>
                <w:rFonts w:ascii="Arial" w:eastAsiaTheme="minorEastAsia" w:hAnsi="Arial" w:cs="Arial"/>
                <w:bCs w:val="0"/>
                <w:lang w:eastAsia="zh-CN"/>
              </w:rPr>
            </w:pPr>
          </w:p>
        </w:tc>
        <w:tc>
          <w:tcPr>
            <w:tcW w:w="1265" w:type="pct"/>
          </w:tcPr>
          <w:p w:rsidR="00452AC5" w:rsidRPr="006E7FE0" w:rsidRDefault="00452AC5" w:rsidP="00FA1528">
            <w:pPr>
              <w:spacing w:beforeLines="50" w:before="120" w:after="120"/>
              <w:jc w:val="both"/>
              <w:cnfStyle w:val="100000000000" w:firstRow="1" w:lastRow="0" w:firstColumn="0" w:lastColumn="0" w:oddVBand="0" w:evenVBand="0" w:oddHBand="0" w:evenHBand="0" w:firstRowFirstColumn="0" w:firstRowLastColumn="0" w:lastRowFirstColumn="0" w:lastRowLastColumn="0"/>
              <w:rPr>
                <w:rFonts w:ascii="Arial" w:eastAsiaTheme="minorEastAsia" w:hAnsi="Arial" w:cs="Arial"/>
                <w:bCs w:val="0"/>
                <w:lang w:eastAsia="zh-CN"/>
              </w:rPr>
            </w:pPr>
            <w:r w:rsidRPr="006E7FE0">
              <w:rPr>
                <w:rFonts w:ascii="Arial" w:eastAsiaTheme="minorEastAsia" w:hAnsi="Arial" w:cs="Arial"/>
                <w:lang w:eastAsia="zh-CN"/>
              </w:rPr>
              <w:t>Resource efficiency</w:t>
            </w:r>
          </w:p>
        </w:tc>
        <w:tc>
          <w:tcPr>
            <w:tcW w:w="1024" w:type="pct"/>
          </w:tcPr>
          <w:p w:rsidR="00452AC5" w:rsidRPr="006E7FE0" w:rsidRDefault="00452AC5" w:rsidP="00FA1528">
            <w:pPr>
              <w:spacing w:beforeLines="50" w:before="120" w:after="120"/>
              <w:jc w:val="both"/>
              <w:cnfStyle w:val="100000000000" w:firstRow="1" w:lastRow="0" w:firstColumn="0" w:lastColumn="0" w:oddVBand="0" w:evenVBand="0" w:oddHBand="0" w:evenHBand="0" w:firstRowFirstColumn="0" w:firstRowLastColumn="0" w:lastRowFirstColumn="0" w:lastRowLastColumn="0"/>
              <w:rPr>
                <w:rFonts w:ascii="Arial" w:eastAsiaTheme="minorEastAsia" w:hAnsi="Arial" w:cs="Arial"/>
                <w:bCs w:val="0"/>
                <w:lang w:eastAsia="zh-CN"/>
              </w:rPr>
            </w:pPr>
            <w:r w:rsidRPr="006E7FE0">
              <w:rPr>
                <w:rFonts w:ascii="Arial" w:eastAsiaTheme="minorEastAsia" w:hAnsi="Arial" w:cs="Arial"/>
                <w:lang w:eastAsia="zh-CN"/>
              </w:rPr>
              <w:t>Mobility interruption time</w:t>
            </w:r>
          </w:p>
        </w:tc>
        <w:tc>
          <w:tcPr>
            <w:tcW w:w="903" w:type="pct"/>
          </w:tcPr>
          <w:p w:rsidR="00452AC5" w:rsidRPr="006E7FE0" w:rsidRDefault="00452AC5" w:rsidP="00FA1528">
            <w:pPr>
              <w:spacing w:beforeLines="50" w:before="120" w:after="120"/>
              <w:jc w:val="both"/>
              <w:cnfStyle w:val="100000000000" w:firstRow="1" w:lastRow="0" w:firstColumn="0" w:lastColumn="0" w:oddVBand="0" w:evenVBand="0" w:oddHBand="0" w:evenHBand="0" w:firstRowFirstColumn="0" w:firstRowLastColumn="0" w:lastRowFirstColumn="0" w:lastRowLastColumn="0"/>
              <w:rPr>
                <w:rFonts w:ascii="Arial" w:eastAsiaTheme="minorEastAsia" w:hAnsi="Arial" w:cs="Arial"/>
                <w:bCs w:val="0"/>
                <w:lang w:eastAsia="zh-CN"/>
              </w:rPr>
            </w:pPr>
            <w:r w:rsidRPr="006E7FE0">
              <w:rPr>
                <w:rFonts w:ascii="Arial" w:eastAsiaTheme="minorEastAsia" w:hAnsi="Arial" w:cs="Arial"/>
                <w:lang w:eastAsia="zh-CN"/>
              </w:rPr>
              <w:t>HO Robustness</w:t>
            </w:r>
          </w:p>
        </w:tc>
        <w:tc>
          <w:tcPr>
            <w:tcW w:w="1177" w:type="pct"/>
          </w:tcPr>
          <w:p w:rsidR="00452AC5" w:rsidRPr="006E7FE0" w:rsidRDefault="00452AC5" w:rsidP="00FA1528">
            <w:pPr>
              <w:spacing w:beforeLines="50" w:before="120" w:after="120"/>
              <w:jc w:val="both"/>
              <w:cnfStyle w:val="100000000000" w:firstRow="1" w:lastRow="0" w:firstColumn="0" w:lastColumn="0" w:oddVBand="0" w:evenVBand="0" w:oddHBand="0" w:evenHBand="0" w:firstRowFirstColumn="0" w:firstRowLastColumn="0" w:lastRowFirstColumn="0" w:lastRowLastColumn="0"/>
              <w:rPr>
                <w:rFonts w:ascii="Arial" w:eastAsiaTheme="minorEastAsia" w:hAnsi="Arial" w:cs="Arial"/>
                <w:bCs w:val="0"/>
                <w:lang w:eastAsia="zh-CN"/>
              </w:rPr>
            </w:pPr>
            <w:r>
              <w:rPr>
                <w:rFonts w:ascii="Arial" w:eastAsiaTheme="minorEastAsia" w:hAnsi="Arial" w:cs="Arial" w:hint="eastAsia"/>
                <w:lang w:eastAsia="zh-CN"/>
              </w:rPr>
              <w:t>I</w:t>
            </w:r>
            <w:r w:rsidRPr="00051C02">
              <w:rPr>
                <w:rFonts w:ascii="Arial" w:eastAsiaTheme="minorEastAsia" w:hAnsi="Arial" w:cs="Arial"/>
                <w:lang w:eastAsia="zh-CN"/>
              </w:rPr>
              <w:t xml:space="preserve">mplementation </w:t>
            </w:r>
            <w:r w:rsidRPr="006E7FE0">
              <w:rPr>
                <w:rFonts w:ascii="Arial" w:eastAsiaTheme="minorEastAsia" w:hAnsi="Arial" w:cs="Arial"/>
                <w:bCs w:val="0"/>
                <w:lang w:eastAsia="zh-CN"/>
              </w:rPr>
              <w:t>Complexity</w:t>
            </w:r>
          </w:p>
        </w:tc>
      </w:tr>
      <w:tr w:rsidR="009E4983" w:rsidRPr="006E7FE0" w:rsidTr="009E498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31" w:type="pct"/>
          </w:tcPr>
          <w:p w:rsidR="00452AC5" w:rsidRPr="006E7FE0" w:rsidRDefault="00452AC5" w:rsidP="00FA1528">
            <w:pPr>
              <w:spacing w:beforeLines="50" w:before="120" w:after="120"/>
              <w:jc w:val="both"/>
              <w:rPr>
                <w:rFonts w:ascii="Arial" w:eastAsiaTheme="minorEastAsia" w:hAnsi="Arial" w:cs="Arial"/>
                <w:bCs w:val="0"/>
                <w:lang w:eastAsia="zh-CN"/>
              </w:rPr>
            </w:pPr>
            <w:r w:rsidRPr="006E7FE0">
              <w:rPr>
                <w:rFonts w:ascii="Arial" w:eastAsiaTheme="minorEastAsia" w:hAnsi="Arial" w:cs="Arial"/>
                <w:lang w:eastAsia="zh-CN"/>
              </w:rPr>
              <w:t>L3 handover</w:t>
            </w:r>
          </w:p>
        </w:tc>
        <w:tc>
          <w:tcPr>
            <w:tcW w:w="1265" w:type="pct"/>
          </w:tcPr>
          <w:p w:rsidR="00452AC5" w:rsidRPr="006E7FE0" w:rsidRDefault="00452AC5" w:rsidP="009E4983">
            <w:pPr>
              <w:spacing w:beforeLines="50" w:before="120" w:after="120"/>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r w:rsidRPr="006E7FE0">
              <w:rPr>
                <w:rFonts w:ascii="Arial" w:eastAsiaTheme="minorEastAsia" w:hAnsi="Arial" w:cs="Arial"/>
                <w:bCs/>
                <w:lang w:eastAsia="zh-CN"/>
              </w:rPr>
              <w:sym w:font="Wingdings" w:char="F04A"/>
            </w:r>
            <w:r w:rsidR="009E4983">
              <w:rPr>
                <w:rFonts w:ascii="Arial" w:eastAsiaTheme="minorEastAsia" w:hAnsi="Arial" w:cs="Arial" w:hint="eastAsia"/>
                <w:bCs/>
                <w:lang w:eastAsia="zh-CN"/>
              </w:rPr>
              <w:t xml:space="preserve"> </w:t>
            </w:r>
            <w:r w:rsidRPr="006E7FE0">
              <w:rPr>
                <w:rFonts w:ascii="Arial" w:eastAsiaTheme="minorEastAsia" w:hAnsi="Arial" w:cs="Arial"/>
                <w:bCs/>
                <w:lang w:eastAsia="zh-CN"/>
              </w:rPr>
              <w:t>No pre-handover resource reservation</w:t>
            </w:r>
          </w:p>
        </w:tc>
        <w:tc>
          <w:tcPr>
            <w:tcW w:w="1024" w:type="pct"/>
          </w:tcPr>
          <w:p w:rsidR="00452AC5" w:rsidRPr="006E7FE0" w:rsidRDefault="00452AC5" w:rsidP="009E4983">
            <w:pPr>
              <w:spacing w:beforeLines="50" w:before="120" w:after="120"/>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r w:rsidRPr="006E7FE0">
              <w:rPr>
                <w:rFonts w:ascii="Arial" w:eastAsiaTheme="minorEastAsia" w:hAnsi="Arial" w:cs="Arial"/>
                <w:bCs/>
                <w:lang w:eastAsia="zh-CN"/>
              </w:rPr>
              <w:sym w:font="Wingdings" w:char="F04C"/>
            </w:r>
            <w:r w:rsidR="009E4983">
              <w:rPr>
                <w:rFonts w:ascii="Arial" w:eastAsiaTheme="minorEastAsia" w:hAnsi="Arial" w:cs="Arial" w:hint="eastAsia"/>
                <w:bCs/>
                <w:lang w:eastAsia="zh-CN"/>
              </w:rPr>
              <w:t xml:space="preserve"> </w:t>
            </w:r>
            <w:r w:rsidR="009E4983">
              <w:rPr>
                <w:rFonts w:ascii="Arial" w:eastAsiaTheme="minorEastAsia" w:hAnsi="Arial" w:cs="Arial"/>
                <w:bCs/>
                <w:lang w:eastAsia="zh-CN"/>
              </w:rPr>
              <w:t>Long</w:t>
            </w:r>
            <w:r w:rsidR="009E4983">
              <w:rPr>
                <w:rFonts w:ascii="Arial" w:eastAsiaTheme="minorEastAsia" w:hAnsi="Arial" w:cs="Arial" w:hint="eastAsia"/>
                <w:bCs/>
                <w:lang w:eastAsia="zh-CN"/>
              </w:rPr>
              <w:t xml:space="preserve"> </w:t>
            </w:r>
            <w:r w:rsidRPr="006E7FE0">
              <w:rPr>
                <w:rFonts w:ascii="Arial" w:eastAsiaTheme="minorEastAsia" w:hAnsi="Arial" w:cs="Arial"/>
                <w:bCs/>
                <w:lang w:eastAsia="zh-CN"/>
              </w:rPr>
              <w:t>interruption time</w:t>
            </w:r>
          </w:p>
        </w:tc>
        <w:tc>
          <w:tcPr>
            <w:tcW w:w="903" w:type="pct"/>
          </w:tcPr>
          <w:p w:rsidR="00452AC5" w:rsidRPr="006E7FE0" w:rsidRDefault="00452AC5" w:rsidP="009E4983">
            <w:pPr>
              <w:spacing w:beforeLines="50" w:before="120" w:after="120"/>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r w:rsidRPr="006E7FE0">
              <w:rPr>
                <w:rFonts w:ascii="Arial" w:eastAsiaTheme="minorEastAsia" w:hAnsi="Arial" w:cs="Arial"/>
                <w:bCs/>
                <w:lang w:eastAsia="zh-CN"/>
              </w:rPr>
              <w:sym w:font="Wingdings" w:char="F04B"/>
            </w:r>
          </w:p>
          <w:p w:rsidR="00452AC5" w:rsidRPr="006E7FE0" w:rsidRDefault="00452AC5" w:rsidP="009E4983">
            <w:pPr>
              <w:spacing w:beforeLines="50" w:before="120" w:after="120"/>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p>
        </w:tc>
        <w:tc>
          <w:tcPr>
            <w:tcW w:w="1177" w:type="pct"/>
          </w:tcPr>
          <w:p w:rsidR="00452AC5" w:rsidRPr="009E4983" w:rsidRDefault="00452AC5" w:rsidP="009E4983">
            <w:pPr>
              <w:spacing w:beforeLines="50" w:before="120" w:after="120"/>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r w:rsidRPr="006E7FE0">
              <w:rPr>
                <w:rFonts w:ascii="Arial" w:eastAsiaTheme="minorEastAsia" w:hAnsi="Arial" w:cs="Arial"/>
                <w:bCs/>
                <w:lang w:eastAsia="zh-CN"/>
              </w:rPr>
              <w:sym w:font="Wingdings" w:char="F04A"/>
            </w:r>
            <w:r>
              <w:rPr>
                <w:rFonts w:ascii="Arial" w:eastAsiaTheme="minorEastAsia" w:hAnsi="Arial" w:cs="Arial" w:hint="eastAsia"/>
                <w:lang w:val="x-none" w:eastAsia="zh-CN"/>
              </w:rPr>
              <w:t xml:space="preserve">Low </w:t>
            </w:r>
            <w:r w:rsidRPr="00B40EA5">
              <w:rPr>
                <w:rFonts w:ascii="Arial" w:eastAsiaTheme="minorEastAsia" w:hAnsi="Arial" w:cs="Arial"/>
                <w:lang w:val="x-none" w:eastAsia="zh-CN"/>
              </w:rPr>
              <w:t>Complexity</w:t>
            </w:r>
          </w:p>
        </w:tc>
      </w:tr>
      <w:tr w:rsidR="009E4983" w:rsidRPr="006E7FE0" w:rsidTr="009E4983">
        <w:tc>
          <w:tcPr>
            <w:cnfStyle w:val="001000000000" w:firstRow="0" w:lastRow="0" w:firstColumn="1" w:lastColumn="0" w:oddVBand="0" w:evenVBand="0" w:oddHBand="0" w:evenHBand="0" w:firstRowFirstColumn="0" w:firstRowLastColumn="0" w:lastRowFirstColumn="0" w:lastRowLastColumn="0"/>
            <w:tcW w:w="631" w:type="pct"/>
          </w:tcPr>
          <w:p w:rsidR="00452AC5" w:rsidRPr="006E7FE0" w:rsidRDefault="00452AC5" w:rsidP="00FA1528">
            <w:pPr>
              <w:spacing w:beforeLines="50" w:before="120" w:after="120"/>
              <w:jc w:val="both"/>
              <w:rPr>
                <w:rFonts w:ascii="Arial" w:eastAsiaTheme="minorEastAsia" w:hAnsi="Arial" w:cs="Arial"/>
                <w:bCs w:val="0"/>
                <w:lang w:eastAsia="zh-CN"/>
              </w:rPr>
            </w:pPr>
            <w:r w:rsidRPr="006E7FE0">
              <w:rPr>
                <w:rFonts w:ascii="Arial" w:eastAsiaTheme="minorEastAsia" w:hAnsi="Arial" w:cs="Arial"/>
                <w:lang w:eastAsia="zh-CN"/>
              </w:rPr>
              <w:t>CHO</w:t>
            </w:r>
          </w:p>
        </w:tc>
        <w:tc>
          <w:tcPr>
            <w:tcW w:w="1265" w:type="pct"/>
          </w:tcPr>
          <w:p w:rsidR="00452AC5" w:rsidRPr="006E7FE0" w:rsidRDefault="00452AC5" w:rsidP="009E4983">
            <w:pPr>
              <w:spacing w:beforeLines="50" w:before="120" w:after="120"/>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lang w:eastAsia="zh-CN"/>
              </w:rPr>
            </w:pPr>
            <w:r w:rsidRPr="006E7FE0">
              <w:rPr>
                <w:rFonts w:ascii="Arial" w:eastAsiaTheme="minorEastAsia" w:hAnsi="Arial" w:cs="Arial"/>
                <w:bCs/>
                <w:lang w:eastAsia="zh-CN"/>
              </w:rPr>
              <w:sym w:font="Wingdings" w:char="F04C"/>
            </w:r>
            <w:r w:rsidR="009E4983">
              <w:rPr>
                <w:rFonts w:ascii="Arial" w:eastAsiaTheme="minorEastAsia" w:hAnsi="Arial" w:cs="Arial" w:hint="eastAsia"/>
                <w:bCs/>
                <w:lang w:eastAsia="zh-CN"/>
              </w:rPr>
              <w:t xml:space="preserve"> </w:t>
            </w:r>
            <w:r w:rsidR="009E4983">
              <w:rPr>
                <w:rFonts w:ascii="Arial" w:eastAsiaTheme="minorEastAsia" w:hAnsi="Arial" w:cs="Arial" w:hint="eastAsia"/>
                <w:bCs/>
                <w:lang w:eastAsia="zh-CN"/>
              </w:rPr>
              <w:t xml:space="preserve">Need </w:t>
            </w:r>
            <w:r w:rsidR="009E4983" w:rsidRPr="006E7FE0">
              <w:rPr>
                <w:rFonts w:ascii="Arial" w:eastAsiaTheme="minorEastAsia" w:hAnsi="Arial" w:cs="Arial"/>
                <w:bCs/>
                <w:lang w:eastAsia="zh-CN"/>
              </w:rPr>
              <w:t>pre-handover resource reservation</w:t>
            </w:r>
          </w:p>
        </w:tc>
        <w:tc>
          <w:tcPr>
            <w:tcW w:w="1024" w:type="pct"/>
          </w:tcPr>
          <w:p w:rsidR="00452AC5" w:rsidRPr="006E7FE0" w:rsidRDefault="00452AC5" w:rsidP="009E4983">
            <w:pPr>
              <w:spacing w:beforeLines="50" w:before="120" w:after="120"/>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lang w:eastAsia="zh-CN"/>
              </w:rPr>
            </w:pPr>
            <w:r w:rsidRPr="006E7FE0">
              <w:rPr>
                <w:rFonts w:ascii="Arial" w:eastAsiaTheme="minorEastAsia" w:hAnsi="Arial" w:cs="Arial"/>
                <w:bCs/>
                <w:lang w:eastAsia="zh-CN"/>
              </w:rPr>
              <w:sym w:font="Wingdings" w:char="F04C"/>
            </w:r>
            <w:r w:rsidR="009E4983">
              <w:rPr>
                <w:rFonts w:ascii="Arial" w:eastAsiaTheme="minorEastAsia" w:hAnsi="Arial" w:cs="Arial" w:hint="eastAsia"/>
                <w:bCs/>
                <w:lang w:eastAsia="zh-CN"/>
              </w:rPr>
              <w:t xml:space="preserve"> </w:t>
            </w:r>
            <w:r w:rsidRPr="006E7FE0">
              <w:rPr>
                <w:rFonts w:ascii="Arial" w:eastAsiaTheme="minorEastAsia" w:hAnsi="Arial" w:cs="Arial"/>
                <w:bCs/>
                <w:lang w:eastAsia="zh-CN"/>
              </w:rPr>
              <w:t>Long interruption time</w:t>
            </w:r>
          </w:p>
        </w:tc>
        <w:tc>
          <w:tcPr>
            <w:tcW w:w="903" w:type="pct"/>
          </w:tcPr>
          <w:p w:rsidR="00452AC5" w:rsidRPr="006E7FE0" w:rsidRDefault="00452AC5" w:rsidP="00997D1E">
            <w:pPr>
              <w:spacing w:beforeLines="50" w:before="120" w:after="120"/>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lang w:eastAsia="zh-CN"/>
              </w:rPr>
            </w:pPr>
            <w:r w:rsidRPr="006E7FE0">
              <w:rPr>
                <w:rFonts w:ascii="Arial" w:eastAsiaTheme="minorEastAsia" w:hAnsi="Arial" w:cs="Arial"/>
                <w:bCs/>
                <w:lang w:eastAsia="zh-CN"/>
              </w:rPr>
              <w:sym w:font="Wingdings" w:char="F04A"/>
            </w:r>
            <w:r w:rsidR="009E4983" w:rsidRPr="006E7FE0">
              <w:rPr>
                <w:rFonts w:ascii="Arial" w:eastAsiaTheme="minorEastAsia" w:hAnsi="Arial" w:cs="Arial"/>
                <w:bCs/>
                <w:lang w:eastAsia="zh-CN"/>
              </w:rPr>
              <w:t xml:space="preserve"> </w:t>
            </w:r>
            <w:r w:rsidR="00997D1E">
              <w:rPr>
                <w:rFonts w:ascii="Arial" w:eastAsiaTheme="minorEastAsia" w:hAnsi="Arial" w:cs="Arial" w:hint="eastAsia"/>
                <w:bCs/>
                <w:lang w:eastAsia="zh-CN"/>
              </w:rPr>
              <w:t>I</w:t>
            </w:r>
            <w:r w:rsidR="009E4983" w:rsidRPr="006E7FE0">
              <w:rPr>
                <w:rFonts w:ascii="Arial" w:eastAsiaTheme="minorEastAsia" w:hAnsi="Arial" w:cs="Arial"/>
                <w:bCs/>
                <w:lang w:eastAsia="zh-CN"/>
              </w:rPr>
              <w:t>mproved</w:t>
            </w:r>
            <w:r w:rsidR="009E4983" w:rsidRPr="006E7FE0">
              <w:rPr>
                <w:rFonts w:ascii="Arial" w:eastAsiaTheme="minorEastAsia" w:hAnsi="Arial" w:cs="Arial"/>
                <w:bCs/>
                <w:lang w:eastAsia="zh-CN"/>
              </w:rPr>
              <w:t xml:space="preserve"> </w:t>
            </w:r>
            <w:r w:rsidRPr="006E7FE0">
              <w:rPr>
                <w:rFonts w:ascii="Arial" w:eastAsiaTheme="minorEastAsia" w:hAnsi="Arial" w:cs="Arial"/>
                <w:bCs/>
                <w:lang w:eastAsia="zh-CN"/>
              </w:rPr>
              <w:t>Robustness</w:t>
            </w:r>
          </w:p>
        </w:tc>
        <w:tc>
          <w:tcPr>
            <w:tcW w:w="1177" w:type="pct"/>
          </w:tcPr>
          <w:p w:rsidR="00452AC5" w:rsidRPr="009E4983" w:rsidRDefault="00452AC5" w:rsidP="009E4983">
            <w:pPr>
              <w:spacing w:beforeLines="50" w:before="120" w:after="120"/>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lang w:eastAsia="zh-CN"/>
              </w:rPr>
            </w:pPr>
            <w:r w:rsidRPr="006E7FE0">
              <w:rPr>
                <w:rFonts w:ascii="Arial" w:eastAsiaTheme="minorEastAsia" w:hAnsi="Arial" w:cs="Arial"/>
                <w:bCs/>
                <w:lang w:eastAsia="zh-CN"/>
              </w:rPr>
              <w:sym w:font="Wingdings" w:char="F04A"/>
            </w:r>
            <w:r>
              <w:rPr>
                <w:rFonts w:ascii="Arial" w:eastAsiaTheme="minorEastAsia" w:hAnsi="Arial" w:cs="Arial" w:hint="eastAsia"/>
                <w:lang w:val="x-none" w:eastAsia="zh-CN"/>
              </w:rPr>
              <w:t>Low</w:t>
            </w:r>
            <w:r>
              <w:rPr>
                <w:rFonts w:ascii="Arial" w:eastAsiaTheme="minorEastAsia" w:hAnsi="Arial" w:cs="Arial" w:hint="eastAsia"/>
                <w:lang w:val="x-none" w:eastAsia="zh-CN"/>
              </w:rPr>
              <w:t xml:space="preserve"> </w:t>
            </w:r>
            <w:r w:rsidRPr="00B40EA5">
              <w:rPr>
                <w:rFonts w:ascii="Arial" w:eastAsiaTheme="minorEastAsia" w:hAnsi="Arial" w:cs="Arial"/>
                <w:lang w:val="x-none" w:eastAsia="zh-CN"/>
              </w:rPr>
              <w:t>Complexity</w:t>
            </w:r>
          </w:p>
        </w:tc>
      </w:tr>
      <w:tr w:rsidR="009E4983" w:rsidRPr="006E7FE0" w:rsidTr="009E498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31" w:type="pct"/>
          </w:tcPr>
          <w:p w:rsidR="00452AC5" w:rsidRPr="006E7FE0" w:rsidRDefault="00452AC5" w:rsidP="00FA1528">
            <w:pPr>
              <w:spacing w:beforeLines="50" w:before="120" w:after="120"/>
              <w:jc w:val="both"/>
              <w:rPr>
                <w:rFonts w:ascii="Arial" w:eastAsiaTheme="minorEastAsia" w:hAnsi="Arial" w:cs="Arial"/>
                <w:bCs w:val="0"/>
                <w:lang w:eastAsia="zh-CN"/>
              </w:rPr>
            </w:pPr>
            <w:r w:rsidRPr="006E7FE0">
              <w:rPr>
                <w:rFonts w:ascii="Arial" w:eastAsiaTheme="minorEastAsia" w:hAnsi="Arial" w:cs="Arial"/>
                <w:lang w:eastAsia="zh-CN"/>
              </w:rPr>
              <w:t>DAPS</w:t>
            </w:r>
          </w:p>
        </w:tc>
        <w:tc>
          <w:tcPr>
            <w:tcW w:w="1265" w:type="pct"/>
          </w:tcPr>
          <w:p w:rsidR="00452AC5" w:rsidRPr="006E7FE0" w:rsidRDefault="00452AC5" w:rsidP="009E4983">
            <w:pPr>
              <w:spacing w:beforeLines="50" w:before="120" w:after="120"/>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r w:rsidRPr="006E7FE0">
              <w:rPr>
                <w:rFonts w:ascii="Arial" w:eastAsiaTheme="minorEastAsia" w:hAnsi="Arial" w:cs="Arial"/>
                <w:bCs/>
                <w:lang w:eastAsia="zh-CN"/>
              </w:rPr>
              <w:sym w:font="Wingdings" w:char="F04A"/>
            </w:r>
            <w:r w:rsidR="009E4983">
              <w:rPr>
                <w:rFonts w:ascii="Arial" w:eastAsiaTheme="minorEastAsia" w:hAnsi="Arial" w:cs="Arial" w:hint="eastAsia"/>
                <w:bCs/>
                <w:lang w:eastAsia="zh-CN"/>
              </w:rPr>
              <w:t xml:space="preserve"> </w:t>
            </w:r>
            <w:r w:rsidRPr="006E7FE0">
              <w:rPr>
                <w:rFonts w:ascii="Arial" w:eastAsiaTheme="minorEastAsia" w:hAnsi="Arial" w:cs="Arial"/>
                <w:bCs/>
                <w:lang w:eastAsia="zh-CN"/>
              </w:rPr>
              <w:t>No pre-handover resource reservation</w:t>
            </w:r>
          </w:p>
        </w:tc>
        <w:tc>
          <w:tcPr>
            <w:tcW w:w="1024" w:type="pct"/>
          </w:tcPr>
          <w:p w:rsidR="00452AC5" w:rsidRPr="006E7FE0" w:rsidRDefault="00452AC5" w:rsidP="009E4983">
            <w:pPr>
              <w:spacing w:beforeLines="50" w:before="120" w:after="120"/>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r w:rsidRPr="006E7FE0">
              <w:rPr>
                <w:rFonts w:ascii="Arial" w:eastAsiaTheme="minorEastAsia" w:hAnsi="Arial" w:cs="Arial"/>
                <w:bCs/>
                <w:lang w:eastAsia="zh-CN"/>
              </w:rPr>
              <w:sym w:font="Wingdings" w:char="F04A"/>
            </w:r>
            <w:r w:rsidR="009E4983">
              <w:rPr>
                <w:rFonts w:ascii="Arial" w:eastAsiaTheme="minorEastAsia" w:hAnsi="Arial" w:cs="Arial" w:hint="eastAsia"/>
                <w:bCs/>
                <w:lang w:eastAsia="zh-CN"/>
              </w:rPr>
              <w:t xml:space="preserve"> </w:t>
            </w:r>
            <w:r w:rsidR="009E4983">
              <w:rPr>
                <w:rFonts w:ascii="Arial" w:eastAsiaTheme="minorEastAsia" w:hAnsi="Arial" w:cs="Arial"/>
                <w:bCs/>
                <w:lang w:eastAsia="zh-CN"/>
              </w:rPr>
              <w:t>0ms</w:t>
            </w:r>
            <w:r w:rsidR="009E4983">
              <w:rPr>
                <w:rFonts w:ascii="Arial" w:eastAsiaTheme="minorEastAsia" w:hAnsi="Arial" w:cs="Arial" w:hint="eastAsia"/>
                <w:bCs/>
                <w:lang w:eastAsia="zh-CN"/>
              </w:rPr>
              <w:t xml:space="preserve"> </w:t>
            </w:r>
            <w:r w:rsidRPr="006E7FE0">
              <w:rPr>
                <w:rFonts w:ascii="Arial" w:eastAsiaTheme="minorEastAsia" w:hAnsi="Arial" w:cs="Arial"/>
                <w:bCs/>
                <w:lang w:eastAsia="zh-CN"/>
              </w:rPr>
              <w:t>interruption time</w:t>
            </w:r>
          </w:p>
        </w:tc>
        <w:tc>
          <w:tcPr>
            <w:tcW w:w="903" w:type="pct"/>
          </w:tcPr>
          <w:p w:rsidR="00452AC5" w:rsidRPr="006E7FE0" w:rsidRDefault="00452AC5" w:rsidP="009E4983">
            <w:pPr>
              <w:spacing w:beforeLines="50" w:before="120" w:after="120"/>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r w:rsidRPr="006E7FE0">
              <w:rPr>
                <w:rFonts w:ascii="Arial" w:eastAsiaTheme="minorEastAsia" w:hAnsi="Arial" w:cs="Arial"/>
                <w:bCs/>
                <w:lang w:eastAsia="zh-CN"/>
              </w:rPr>
              <w:sym w:font="Wingdings" w:char="F04B"/>
            </w:r>
          </w:p>
          <w:p w:rsidR="00452AC5" w:rsidRPr="006E7FE0" w:rsidRDefault="00452AC5" w:rsidP="009E4983">
            <w:pPr>
              <w:spacing w:beforeLines="50" w:before="120" w:after="120"/>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p>
        </w:tc>
        <w:tc>
          <w:tcPr>
            <w:tcW w:w="1177" w:type="pct"/>
          </w:tcPr>
          <w:p w:rsidR="00452AC5" w:rsidRPr="009E4983" w:rsidRDefault="00452AC5" w:rsidP="009E4983">
            <w:pPr>
              <w:spacing w:beforeLines="50" w:before="120" w:after="120"/>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r w:rsidRPr="006E7FE0">
              <w:rPr>
                <w:rFonts w:ascii="Arial" w:eastAsiaTheme="minorEastAsia" w:hAnsi="Arial" w:cs="Arial"/>
                <w:bCs/>
                <w:lang w:eastAsia="zh-CN"/>
              </w:rPr>
              <w:sym w:font="Wingdings" w:char="F04C"/>
            </w:r>
            <w:r>
              <w:rPr>
                <w:rFonts w:ascii="Arial" w:eastAsiaTheme="minorEastAsia" w:hAnsi="Arial" w:cs="Arial" w:hint="eastAsia"/>
                <w:lang w:val="x-none" w:eastAsia="zh-CN"/>
              </w:rPr>
              <w:t xml:space="preserve">High </w:t>
            </w:r>
            <w:r w:rsidRPr="00B40EA5">
              <w:rPr>
                <w:rFonts w:ascii="Arial" w:eastAsiaTheme="minorEastAsia" w:hAnsi="Arial" w:cs="Arial"/>
                <w:lang w:val="x-none" w:eastAsia="zh-CN"/>
              </w:rPr>
              <w:t>Complexity</w:t>
            </w:r>
          </w:p>
        </w:tc>
      </w:tr>
      <w:tr w:rsidR="009E4983" w:rsidRPr="006E7FE0" w:rsidTr="009E4983">
        <w:trPr>
          <w:trHeight w:val="712"/>
        </w:trPr>
        <w:tc>
          <w:tcPr>
            <w:cnfStyle w:val="001000000000" w:firstRow="0" w:lastRow="0" w:firstColumn="1" w:lastColumn="0" w:oddVBand="0" w:evenVBand="0" w:oddHBand="0" w:evenHBand="0" w:firstRowFirstColumn="0" w:firstRowLastColumn="0" w:lastRowFirstColumn="0" w:lastRowLastColumn="0"/>
            <w:tcW w:w="631" w:type="pct"/>
          </w:tcPr>
          <w:p w:rsidR="00452AC5" w:rsidRPr="006E7FE0" w:rsidRDefault="00452AC5" w:rsidP="00FA1528">
            <w:pPr>
              <w:spacing w:beforeLines="50" w:before="120" w:after="120"/>
              <w:jc w:val="both"/>
              <w:rPr>
                <w:rFonts w:ascii="Arial" w:eastAsiaTheme="minorEastAsia" w:hAnsi="Arial" w:cs="Arial"/>
                <w:bCs w:val="0"/>
                <w:lang w:eastAsia="zh-CN"/>
              </w:rPr>
            </w:pPr>
            <w:r w:rsidRPr="006E7FE0">
              <w:rPr>
                <w:rFonts w:ascii="Arial" w:eastAsiaTheme="minorEastAsia" w:hAnsi="Arial" w:cs="Arial"/>
                <w:lang w:eastAsia="zh-CN"/>
              </w:rPr>
              <w:t>LTM</w:t>
            </w:r>
          </w:p>
        </w:tc>
        <w:tc>
          <w:tcPr>
            <w:tcW w:w="1265" w:type="pct"/>
          </w:tcPr>
          <w:p w:rsidR="00452AC5" w:rsidRPr="006E7FE0" w:rsidRDefault="00452AC5" w:rsidP="009E4983">
            <w:pPr>
              <w:spacing w:beforeLines="50" w:before="120" w:after="120"/>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lang w:eastAsia="zh-CN"/>
              </w:rPr>
            </w:pPr>
            <w:r w:rsidRPr="006E7FE0">
              <w:rPr>
                <w:rFonts w:ascii="Arial" w:eastAsiaTheme="minorEastAsia" w:hAnsi="Arial" w:cs="Arial"/>
                <w:bCs/>
                <w:lang w:eastAsia="zh-CN"/>
              </w:rPr>
              <w:sym w:font="Wingdings" w:char="F04C"/>
            </w:r>
            <w:r w:rsidR="009E4983">
              <w:rPr>
                <w:rFonts w:ascii="Arial" w:eastAsiaTheme="minorEastAsia" w:hAnsi="Arial" w:cs="Arial" w:hint="eastAsia"/>
                <w:bCs/>
                <w:lang w:eastAsia="zh-CN"/>
              </w:rPr>
              <w:t xml:space="preserve">Need </w:t>
            </w:r>
            <w:r w:rsidRPr="006E7FE0">
              <w:rPr>
                <w:rFonts w:ascii="Arial" w:eastAsiaTheme="minorEastAsia" w:hAnsi="Arial" w:cs="Arial"/>
                <w:bCs/>
                <w:lang w:eastAsia="zh-CN"/>
              </w:rPr>
              <w:t>pre-handover resource reservation</w:t>
            </w:r>
          </w:p>
        </w:tc>
        <w:tc>
          <w:tcPr>
            <w:tcW w:w="1024" w:type="pct"/>
          </w:tcPr>
          <w:p w:rsidR="00452AC5" w:rsidRPr="006E7FE0" w:rsidRDefault="00452AC5" w:rsidP="009E4983">
            <w:pPr>
              <w:spacing w:beforeLines="50" w:before="120" w:after="120"/>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lang w:eastAsia="zh-CN"/>
              </w:rPr>
            </w:pPr>
            <w:r w:rsidRPr="006E7FE0">
              <w:rPr>
                <w:rFonts w:ascii="Arial" w:eastAsiaTheme="minorEastAsia" w:hAnsi="Arial" w:cs="Arial"/>
                <w:bCs/>
                <w:lang w:eastAsia="zh-CN"/>
              </w:rPr>
              <w:sym w:font="Wingdings" w:char="F04A"/>
            </w:r>
            <w:r w:rsidR="009E4983">
              <w:rPr>
                <w:rFonts w:ascii="Arial" w:eastAsiaTheme="minorEastAsia" w:hAnsi="Arial" w:cs="Arial" w:hint="eastAsia"/>
                <w:bCs/>
                <w:lang w:eastAsia="zh-CN"/>
              </w:rPr>
              <w:t xml:space="preserve"> near </w:t>
            </w:r>
            <w:r w:rsidR="009E4983" w:rsidRPr="006E7FE0">
              <w:rPr>
                <w:rFonts w:ascii="Arial" w:eastAsiaTheme="minorEastAsia" w:hAnsi="Arial" w:cs="Arial"/>
                <w:bCs/>
                <w:lang w:eastAsia="zh-CN"/>
              </w:rPr>
              <w:t>0ms interruption time</w:t>
            </w:r>
          </w:p>
        </w:tc>
        <w:tc>
          <w:tcPr>
            <w:tcW w:w="903" w:type="pct"/>
          </w:tcPr>
          <w:p w:rsidR="00452AC5" w:rsidRPr="006E7FE0" w:rsidRDefault="00452AC5" w:rsidP="009E4983">
            <w:pPr>
              <w:spacing w:beforeLines="50" w:before="120" w:after="120"/>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lang w:eastAsia="zh-CN"/>
              </w:rPr>
            </w:pPr>
            <w:r w:rsidRPr="006E7FE0">
              <w:rPr>
                <w:rFonts w:ascii="Arial" w:eastAsiaTheme="minorEastAsia" w:hAnsi="Arial" w:cs="Arial"/>
                <w:bCs/>
                <w:lang w:eastAsia="zh-CN"/>
              </w:rPr>
              <w:sym w:font="Wingdings" w:char="F04B"/>
            </w:r>
          </w:p>
          <w:p w:rsidR="00452AC5" w:rsidRPr="006E7FE0" w:rsidRDefault="00452AC5" w:rsidP="009E4983">
            <w:pPr>
              <w:spacing w:beforeLines="50" w:before="120" w:after="120"/>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lang w:eastAsia="zh-CN"/>
              </w:rPr>
            </w:pPr>
          </w:p>
        </w:tc>
        <w:tc>
          <w:tcPr>
            <w:tcW w:w="1177" w:type="pct"/>
          </w:tcPr>
          <w:p w:rsidR="00452AC5" w:rsidRPr="009E4983" w:rsidRDefault="00452AC5" w:rsidP="009E4983">
            <w:pPr>
              <w:spacing w:beforeLines="50" w:before="120" w:after="120"/>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lang w:eastAsia="zh-CN"/>
              </w:rPr>
            </w:pPr>
            <w:r w:rsidRPr="006E7FE0">
              <w:rPr>
                <w:rFonts w:ascii="Arial" w:eastAsiaTheme="minorEastAsia" w:hAnsi="Arial" w:cs="Arial"/>
                <w:bCs/>
                <w:lang w:eastAsia="zh-CN"/>
              </w:rPr>
              <w:sym w:font="Wingdings" w:char="F04B"/>
            </w:r>
            <w:r>
              <w:rPr>
                <w:rFonts w:ascii="Arial" w:eastAsiaTheme="minorEastAsia" w:hAnsi="Arial" w:cs="Arial" w:hint="eastAsia"/>
                <w:lang w:val="x-none" w:eastAsia="zh-CN"/>
              </w:rPr>
              <w:t>Medium</w:t>
            </w:r>
            <w:r>
              <w:rPr>
                <w:rFonts w:ascii="Arial" w:eastAsiaTheme="minorEastAsia" w:hAnsi="Arial" w:cs="Arial" w:hint="eastAsia"/>
                <w:lang w:val="x-none" w:eastAsia="zh-CN"/>
              </w:rPr>
              <w:t xml:space="preserve"> </w:t>
            </w:r>
            <w:r w:rsidRPr="00B40EA5">
              <w:rPr>
                <w:rFonts w:ascii="Arial" w:eastAsiaTheme="minorEastAsia" w:hAnsi="Arial" w:cs="Arial"/>
                <w:lang w:val="x-none" w:eastAsia="zh-CN"/>
              </w:rPr>
              <w:t>Complexity</w:t>
            </w:r>
          </w:p>
        </w:tc>
      </w:tr>
      <w:tr w:rsidR="009E4983" w:rsidRPr="006E7FE0" w:rsidTr="009E498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31" w:type="pct"/>
          </w:tcPr>
          <w:p w:rsidR="00452AC5" w:rsidRPr="006E7FE0" w:rsidRDefault="00452AC5" w:rsidP="00FA1528">
            <w:pPr>
              <w:spacing w:beforeLines="50" w:before="120" w:after="120"/>
              <w:jc w:val="both"/>
              <w:rPr>
                <w:rFonts w:ascii="Arial" w:eastAsiaTheme="minorEastAsia" w:hAnsi="Arial" w:cs="Arial"/>
                <w:bCs w:val="0"/>
                <w:lang w:eastAsia="zh-CN"/>
              </w:rPr>
            </w:pPr>
            <w:r w:rsidRPr="006E7FE0">
              <w:rPr>
                <w:rFonts w:ascii="Arial" w:eastAsiaTheme="minorEastAsia" w:hAnsi="Arial" w:cs="Arial"/>
                <w:lang w:eastAsia="zh-CN"/>
              </w:rPr>
              <w:t>CLTM</w:t>
            </w:r>
          </w:p>
        </w:tc>
        <w:tc>
          <w:tcPr>
            <w:tcW w:w="1265" w:type="pct"/>
          </w:tcPr>
          <w:p w:rsidR="00452AC5" w:rsidRPr="006E7FE0" w:rsidRDefault="00452AC5" w:rsidP="009E4983">
            <w:pPr>
              <w:spacing w:beforeLines="50" w:before="120" w:after="120"/>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r w:rsidRPr="006E7FE0">
              <w:rPr>
                <w:rFonts w:ascii="Arial" w:eastAsiaTheme="minorEastAsia" w:hAnsi="Arial" w:cs="Arial"/>
                <w:bCs/>
                <w:lang w:eastAsia="zh-CN"/>
              </w:rPr>
              <w:sym w:font="Wingdings" w:char="F04C"/>
            </w:r>
            <w:r w:rsidR="009E4983">
              <w:rPr>
                <w:rFonts w:ascii="Arial" w:eastAsiaTheme="minorEastAsia" w:hAnsi="Arial" w:cs="Arial" w:hint="eastAsia"/>
                <w:bCs/>
                <w:lang w:eastAsia="zh-CN"/>
              </w:rPr>
              <w:t xml:space="preserve"> </w:t>
            </w:r>
            <w:r w:rsidR="009E4983">
              <w:rPr>
                <w:rFonts w:ascii="Arial" w:eastAsiaTheme="minorEastAsia" w:hAnsi="Arial" w:cs="Arial" w:hint="eastAsia"/>
                <w:bCs/>
                <w:lang w:eastAsia="zh-CN"/>
              </w:rPr>
              <w:t xml:space="preserve">Need </w:t>
            </w:r>
            <w:r w:rsidR="009E4983" w:rsidRPr="006E7FE0">
              <w:rPr>
                <w:rFonts w:ascii="Arial" w:eastAsiaTheme="minorEastAsia" w:hAnsi="Arial" w:cs="Arial"/>
                <w:bCs/>
                <w:lang w:eastAsia="zh-CN"/>
              </w:rPr>
              <w:t>pre-handover resource reservation</w:t>
            </w:r>
            <w:r w:rsidRPr="006E7FE0">
              <w:rPr>
                <w:rFonts w:ascii="Arial" w:eastAsiaTheme="minorEastAsia" w:hAnsi="Arial" w:cs="Arial"/>
                <w:bCs/>
                <w:lang w:eastAsia="zh-CN"/>
              </w:rPr>
              <w:t xml:space="preserve"> </w:t>
            </w:r>
          </w:p>
        </w:tc>
        <w:tc>
          <w:tcPr>
            <w:tcW w:w="1024" w:type="pct"/>
          </w:tcPr>
          <w:p w:rsidR="00452AC5" w:rsidRPr="006E7FE0" w:rsidRDefault="00452AC5" w:rsidP="009E4983">
            <w:pPr>
              <w:spacing w:beforeLines="50" w:before="120" w:after="120"/>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r w:rsidRPr="006E7FE0">
              <w:rPr>
                <w:rFonts w:ascii="Arial" w:eastAsiaTheme="minorEastAsia" w:hAnsi="Arial" w:cs="Arial"/>
                <w:bCs/>
                <w:lang w:eastAsia="zh-CN"/>
              </w:rPr>
              <w:sym w:font="Wingdings" w:char="F04A"/>
            </w:r>
            <w:r w:rsidR="009E4983">
              <w:rPr>
                <w:rFonts w:ascii="Arial" w:eastAsiaTheme="minorEastAsia" w:hAnsi="Arial" w:cs="Arial" w:hint="eastAsia"/>
                <w:bCs/>
                <w:lang w:eastAsia="zh-CN"/>
              </w:rPr>
              <w:t xml:space="preserve">near </w:t>
            </w:r>
            <w:r w:rsidR="009E4983" w:rsidRPr="006E7FE0">
              <w:rPr>
                <w:rFonts w:ascii="Arial" w:eastAsiaTheme="minorEastAsia" w:hAnsi="Arial" w:cs="Arial"/>
                <w:bCs/>
                <w:lang w:eastAsia="zh-CN"/>
              </w:rPr>
              <w:t>0ms interruption time</w:t>
            </w:r>
          </w:p>
        </w:tc>
        <w:tc>
          <w:tcPr>
            <w:tcW w:w="903" w:type="pct"/>
          </w:tcPr>
          <w:p w:rsidR="00452AC5" w:rsidRPr="006E7FE0" w:rsidRDefault="00452AC5" w:rsidP="00997D1E">
            <w:pPr>
              <w:spacing w:beforeLines="50" w:before="120" w:after="120"/>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r w:rsidRPr="006E7FE0">
              <w:rPr>
                <w:rFonts w:ascii="Arial" w:eastAsiaTheme="minorEastAsia" w:hAnsi="Arial" w:cs="Arial"/>
                <w:bCs/>
                <w:lang w:eastAsia="zh-CN"/>
              </w:rPr>
              <w:sym w:font="Wingdings" w:char="F04A"/>
            </w:r>
            <w:r w:rsidR="009E4983">
              <w:rPr>
                <w:rFonts w:ascii="Arial" w:eastAsiaTheme="minorEastAsia" w:hAnsi="Arial" w:cs="Arial" w:hint="eastAsia"/>
                <w:bCs/>
                <w:lang w:eastAsia="zh-CN"/>
              </w:rPr>
              <w:t xml:space="preserve"> </w:t>
            </w:r>
            <w:r w:rsidR="00997D1E">
              <w:rPr>
                <w:rFonts w:ascii="Arial" w:eastAsiaTheme="minorEastAsia" w:hAnsi="Arial" w:cs="Arial" w:hint="eastAsia"/>
                <w:bCs/>
                <w:lang w:eastAsia="zh-CN"/>
              </w:rPr>
              <w:t>I</w:t>
            </w:r>
            <w:r w:rsidR="009E4983" w:rsidRPr="006E7FE0">
              <w:rPr>
                <w:rFonts w:ascii="Arial" w:eastAsiaTheme="minorEastAsia" w:hAnsi="Arial" w:cs="Arial"/>
                <w:bCs/>
                <w:lang w:eastAsia="zh-CN"/>
              </w:rPr>
              <w:t>mproved Robustness</w:t>
            </w:r>
          </w:p>
        </w:tc>
        <w:tc>
          <w:tcPr>
            <w:tcW w:w="1177" w:type="pct"/>
          </w:tcPr>
          <w:p w:rsidR="00452AC5" w:rsidRPr="009E4983" w:rsidRDefault="00452AC5" w:rsidP="009E4983">
            <w:pPr>
              <w:spacing w:beforeLines="50" w:before="120" w:after="120"/>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r w:rsidRPr="006E7FE0">
              <w:rPr>
                <w:rFonts w:ascii="Arial" w:eastAsiaTheme="minorEastAsia" w:hAnsi="Arial" w:cs="Arial"/>
                <w:bCs/>
                <w:lang w:eastAsia="zh-CN"/>
              </w:rPr>
              <w:sym w:font="Wingdings" w:char="F04B"/>
            </w:r>
            <w:r>
              <w:rPr>
                <w:rFonts w:ascii="Arial" w:eastAsiaTheme="minorEastAsia" w:hAnsi="Arial" w:cs="Arial" w:hint="eastAsia"/>
                <w:lang w:val="x-none" w:eastAsia="zh-CN"/>
              </w:rPr>
              <w:t xml:space="preserve">Medium </w:t>
            </w:r>
            <w:r w:rsidRPr="00B40EA5">
              <w:rPr>
                <w:rFonts w:ascii="Arial" w:eastAsiaTheme="minorEastAsia" w:hAnsi="Arial" w:cs="Arial"/>
                <w:lang w:val="x-none" w:eastAsia="zh-CN"/>
              </w:rPr>
              <w:t>Complexity</w:t>
            </w:r>
          </w:p>
        </w:tc>
      </w:tr>
    </w:tbl>
    <w:p w:rsidR="00242150" w:rsidRPr="00DF412A" w:rsidRDefault="00DF412A" w:rsidP="00DF412A">
      <w:pPr>
        <w:spacing w:beforeLines="50" w:before="120" w:after="120"/>
        <w:jc w:val="center"/>
        <w:rPr>
          <w:rFonts w:ascii="Arial" w:eastAsiaTheme="minorEastAsia" w:hAnsi="Arial" w:cs="Arial"/>
          <w:b/>
          <w:bCs/>
          <w:lang w:eastAsia="zh-CN"/>
        </w:rPr>
      </w:pPr>
      <w:r w:rsidRPr="00DF412A">
        <w:rPr>
          <w:rFonts w:ascii="Arial" w:eastAsiaTheme="minorEastAsia" w:hAnsi="Arial" w:cs="Arial" w:hint="eastAsia"/>
          <w:b/>
          <w:bCs/>
          <w:lang w:eastAsia="zh-CN"/>
        </w:rPr>
        <w:t>Table 1</w:t>
      </w:r>
    </w:p>
    <w:p w:rsidR="00864438" w:rsidRDefault="00864438" w:rsidP="00FA1528">
      <w:pPr>
        <w:spacing w:beforeLines="50" w:before="120" w:after="120"/>
        <w:jc w:val="both"/>
        <w:rPr>
          <w:rFonts w:ascii="Arial" w:eastAsiaTheme="minorEastAsia" w:hAnsi="Arial" w:cs="Arial" w:hint="eastAsia"/>
          <w:bCs/>
          <w:lang w:eastAsia="zh-CN"/>
        </w:rPr>
      </w:pPr>
      <w:r w:rsidRPr="00864438">
        <w:rPr>
          <w:rFonts w:ascii="Arial" w:eastAsiaTheme="minorEastAsia" w:hAnsi="Arial" w:cs="Arial"/>
          <w:bCs/>
          <w:lang w:eastAsia="zh-CN"/>
        </w:rPr>
        <w:t>In 6GR, selecting appropriate handover mechanisms tailored to diverse scenarios is critical to meeting both network and UE requirements. Below is an analysis of optimal handover strategies for each key scenario:</w:t>
      </w:r>
    </w:p>
    <w:tbl>
      <w:tblPr>
        <w:tblStyle w:val="3-1"/>
        <w:tblW w:w="5000" w:type="pct"/>
        <w:tblLook w:val="04A0" w:firstRow="1" w:lastRow="0" w:firstColumn="1" w:lastColumn="0" w:noHBand="0" w:noVBand="1"/>
      </w:tblPr>
      <w:tblGrid>
        <w:gridCol w:w="1952"/>
        <w:gridCol w:w="4114"/>
        <w:gridCol w:w="2790"/>
      </w:tblGrid>
      <w:tr w:rsidR="00864438" w:rsidRPr="006E7FE0" w:rsidTr="00F71BD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2" w:type="pct"/>
          </w:tcPr>
          <w:p w:rsidR="00864438" w:rsidRPr="006E7FE0" w:rsidRDefault="00864438" w:rsidP="00FA1528">
            <w:pPr>
              <w:spacing w:beforeLines="50" w:before="120" w:after="120"/>
              <w:jc w:val="both"/>
              <w:rPr>
                <w:rFonts w:ascii="Arial" w:eastAsiaTheme="minorEastAsia" w:hAnsi="Arial" w:cs="Arial"/>
                <w:bCs w:val="0"/>
                <w:lang w:eastAsia="zh-CN"/>
              </w:rPr>
            </w:pPr>
          </w:p>
        </w:tc>
        <w:tc>
          <w:tcPr>
            <w:tcW w:w="2323" w:type="pct"/>
          </w:tcPr>
          <w:p w:rsidR="00864438" w:rsidRPr="006E7FE0" w:rsidRDefault="00452AC5" w:rsidP="00FA1528">
            <w:pPr>
              <w:spacing w:beforeLines="50" w:before="120" w:after="120"/>
              <w:jc w:val="both"/>
              <w:cnfStyle w:val="100000000000" w:firstRow="1" w:lastRow="0" w:firstColumn="0" w:lastColumn="0" w:oddVBand="0" w:evenVBand="0" w:oddHBand="0" w:evenHBand="0" w:firstRowFirstColumn="0" w:firstRowLastColumn="0" w:lastRowFirstColumn="0" w:lastRowLastColumn="0"/>
              <w:rPr>
                <w:rFonts w:ascii="Arial" w:eastAsiaTheme="minorEastAsia" w:hAnsi="Arial" w:cs="Arial"/>
                <w:bCs w:val="0"/>
                <w:lang w:eastAsia="zh-CN"/>
              </w:rPr>
            </w:pPr>
            <w:r>
              <w:rPr>
                <w:rFonts w:ascii="Arial" w:eastAsiaTheme="minorEastAsia" w:hAnsi="Arial" w:cs="Arial" w:hint="eastAsia"/>
                <w:bCs w:val="0"/>
                <w:lang w:eastAsia="zh-CN"/>
              </w:rPr>
              <w:t>Key handover performance requirement</w:t>
            </w:r>
          </w:p>
        </w:tc>
        <w:tc>
          <w:tcPr>
            <w:tcW w:w="1575" w:type="pct"/>
          </w:tcPr>
          <w:p w:rsidR="00864438" w:rsidRPr="006E7FE0" w:rsidRDefault="00452AC5" w:rsidP="00FA1528">
            <w:pPr>
              <w:spacing w:beforeLines="50" w:before="120" w:after="120"/>
              <w:jc w:val="both"/>
              <w:cnfStyle w:val="100000000000" w:firstRow="1" w:lastRow="0" w:firstColumn="0" w:lastColumn="0" w:oddVBand="0" w:evenVBand="0" w:oddHBand="0" w:evenHBand="0" w:firstRowFirstColumn="0" w:firstRowLastColumn="0" w:lastRowFirstColumn="0" w:lastRowLastColumn="0"/>
              <w:rPr>
                <w:rFonts w:ascii="Arial" w:eastAsiaTheme="minorEastAsia" w:hAnsi="Arial" w:cs="Arial"/>
                <w:lang w:eastAsia="zh-CN"/>
              </w:rPr>
            </w:pPr>
            <w:r w:rsidRPr="006E7FE0">
              <w:rPr>
                <w:rFonts w:ascii="Arial" w:eastAsiaTheme="minorEastAsia" w:hAnsi="Arial" w:cs="Arial"/>
                <w:bCs w:val="0"/>
                <w:lang w:eastAsia="zh-CN"/>
              </w:rPr>
              <w:t xml:space="preserve">Applicable </w:t>
            </w:r>
            <w:r>
              <w:rPr>
                <w:rFonts w:ascii="Arial" w:eastAsiaTheme="minorEastAsia" w:hAnsi="Arial" w:cs="Arial" w:hint="eastAsia"/>
                <w:bCs w:val="0"/>
                <w:lang w:eastAsia="zh-CN"/>
              </w:rPr>
              <w:t>Solution</w:t>
            </w:r>
          </w:p>
        </w:tc>
      </w:tr>
      <w:tr w:rsidR="00864438" w:rsidRPr="006E7FE0" w:rsidTr="00F71BD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2" w:type="pct"/>
          </w:tcPr>
          <w:p w:rsidR="00864438" w:rsidRPr="003708AE" w:rsidRDefault="00864438" w:rsidP="00FA1528">
            <w:pPr>
              <w:spacing w:beforeLines="50" w:before="120" w:after="120"/>
              <w:jc w:val="both"/>
              <w:rPr>
                <w:rFonts w:ascii="Arial" w:eastAsiaTheme="minorEastAsia" w:hAnsi="Arial" w:cs="Arial"/>
                <w:lang w:eastAsia="zh-CN"/>
              </w:rPr>
            </w:pPr>
            <w:r w:rsidRPr="003708AE">
              <w:rPr>
                <w:rFonts w:ascii="Arial" w:eastAsiaTheme="minorEastAsia" w:hAnsi="Arial" w:cs="Arial"/>
                <w:lang w:eastAsia="zh-CN"/>
              </w:rPr>
              <w:t>Case 1: High-UE-Density Environments</w:t>
            </w:r>
          </w:p>
          <w:p w:rsidR="00864438" w:rsidRPr="006E7FE0" w:rsidRDefault="00864438" w:rsidP="00FA1528">
            <w:pPr>
              <w:spacing w:beforeLines="50" w:before="120" w:after="120"/>
              <w:jc w:val="both"/>
              <w:rPr>
                <w:rFonts w:ascii="Arial" w:eastAsiaTheme="minorEastAsia" w:hAnsi="Arial" w:cs="Arial"/>
                <w:bCs w:val="0"/>
                <w:lang w:eastAsia="zh-CN"/>
              </w:rPr>
            </w:pPr>
          </w:p>
        </w:tc>
        <w:tc>
          <w:tcPr>
            <w:tcW w:w="2323" w:type="pct"/>
          </w:tcPr>
          <w:p w:rsidR="00864438" w:rsidRPr="00452AC5" w:rsidRDefault="00FB2646" w:rsidP="00FA1528">
            <w:pPr>
              <w:spacing w:beforeLines="50" w:before="120" w:after="12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r w:rsidRPr="00FB2646">
              <w:rPr>
                <w:rFonts w:ascii="Arial" w:eastAsiaTheme="minorEastAsia" w:hAnsi="Arial" w:cs="Arial"/>
                <w:bCs/>
                <w:lang w:eastAsia="zh-CN"/>
              </w:rPr>
              <w:t>Dense UE deployments bring constrained radio resources; handover schemes needing RAN pre-reserve resources for individual UEs worsen inefficiency.</w:t>
            </w:r>
          </w:p>
        </w:tc>
        <w:tc>
          <w:tcPr>
            <w:tcW w:w="1575" w:type="pct"/>
          </w:tcPr>
          <w:p w:rsidR="00B81F4F" w:rsidRDefault="00B81F4F" w:rsidP="00B81F4F">
            <w:pPr>
              <w:spacing w:beforeLines="50" w:before="120" w:after="120"/>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hint="eastAsia"/>
                <w:bCs/>
                <w:lang w:eastAsia="zh-CN"/>
              </w:rPr>
            </w:pPr>
            <w:r>
              <w:rPr>
                <w:rFonts w:ascii="Arial" w:eastAsiaTheme="minorEastAsia" w:hAnsi="Arial" w:cs="Arial"/>
                <w:bCs/>
                <w:lang w:eastAsia="zh-CN"/>
              </w:rPr>
              <w:t>NW controlled</w:t>
            </w:r>
            <w:r>
              <w:rPr>
                <w:rFonts w:ascii="Arial" w:eastAsiaTheme="minorEastAsia" w:hAnsi="Arial" w:cs="Arial" w:hint="eastAsia"/>
                <w:bCs/>
                <w:lang w:eastAsia="zh-CN"/>
              </w:rPr>
              <w:t xml:space="preserve"> </w:t>
            </w:r>
            <w:r w:rsidR="00FB6B41" w:rsidRPr="00D90CB2">
              <w:rPr>
                <w:rFonts w:ascii="Arial" w:eastAsiaTheme="minorEastAsia" w:hAnsi="Arial" w:cs="Arial"/>
                <w:bCs/>
                <w:lang w:eastAsia="zh-CN"/>
              </w:rPr>
              <w:t>handover</w:t>
            </w:r>
          </w:p>
          <w:p w:rsidR="00864438" w:rsidRPr="00D90CB2" w:rsidRDefault="00FB6B41" w:rsidP="00B81F4F">
            <w:pPr>
              <w:spacing w:beforeLines="50" w:before="120" w:after="120"/>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val="x-none" w:eastAsia="zh-CN"/>
              </w:rPr>
            </w:pPr>
            <w:r w:rsidRPr="00D90CB2">
              <w:rPr>
                <w:rFonts w:ascii="Arial" w:eastAsiaTheme="minorEastAsia" w:hAnsi="Arial" w:cs="Arial"/>
                <w:bCs/>
                <w:lang w:eastAsia="zh-CN"/>
              </w:rPr>
              <w:t>(e.g., L3 HO-like</w:t>
            </w:r>
            <w:r w:rsidRPr="00D90CB2">
              <w:rPr>
                <w:rFonts w:ascii="Arial" w:eastAsiaTheme="minorEastAsia" w:hAnsi="Arial" w:cs="Arial" w:hint="eastAsia"/>
                <w:bCs/>
                <w:lang w:eastAsia="zh-CN"/>
              </w:rPr>
              <w:t>)</w:t>
            </w:r>
          </w:p>
        </w:tc>
      </w:tr>
      <w:tr w:rsidR="00864438" w:rsidRPr="006E7FE0" w:rsidTr="00F71BD0">
        <w:trPr>
          <w:trHeight w:val="1256"/>
        </w:trPr>
        <w:tc>
          <w:tcPr>
            <w:cnfStyle w:val="001000000000" w:firstRow="0" w:lastRow="0" w:firstColumn="1" w:lastColumn="0" w:oddVBand="0" w:evenVBand="0" w:oddHBand="0" w:evenHBand="0" w:firstRowFirstColumn="0" w:firstRowLastColumn="0" w:lastRowFirstColumn="0" w:lastRowLastColumn="0"/>
            <w:tcW w:w="1102" w:type="pct"/>
          </w:tcPr>
          <w:p w:rsidR="00864438" w:rsidRPr="00F71BD0" w:rsidRDefault="00864438" w:rsidP="00FA1528">
            <w:pPr>
              <w:spacing w:beforeLines="50" w:before="120" w:after="120"/>
              <w:jc w:val="both"/>
              <w:rPr>
                <w:rFonts w:ascii="Arial" w:eastAsiaTheme="minorEastAsia" w:hAnsi="Arial" w:cs="Arial"/>
                <w:lang w:eastAsia="zh-CN"/>
              </w:rPr>
            </w:pPr>
            <w:r w:rsidRPr="003708AE">
              <w:rPr>
                <w:rFonts w:ascii="Arial" w:eastAsiaTheme="minorEastAsia" w:hAnsi="Arial" w:cs="Arial"/>
                <w:lang w:eastAsia="zh-CN"/>
              </w:rPr>
              <w:t>Case 2: High-Speed Mobility with Predictable Trajectories</w:t>
            </w:r>
          </w:p>
        </w:tc>
        <w:tc>
          <w:tcPr>
            <w:tcW w:w="2323" w:type="pct"/>
          </w:tcPr>
          <w:p w:rsidR="00864438" w:rsidRPr="00D90CB2" w:rsidRDefault="00741FA5" w:rsidP="00896C28">
            <w:pPr>
              <w:spacing w:beforeLines="50" w:before="120" w:after="12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lang w:eastAsia="zh-CN"/>
              </w:rPr>
            </w:pPr>
            <w:r w:rsidRPr="00741FA5">
              <w:rPr>
                <w:rFonts w:ascii="Arial" w:eastAsiaTheme="minorEastAsia" w:hAnsi="Arial" w:cs="Arial"/>
                <w:bCs/>
                <w:lang w:eastAsia="zh-CN"/>
              </w:rPr>
              <w:t xml:space="preserve">Ensuring ultra-high-speed UE (up to 1000km/h) HO robustness is </w:t>
            </w:r>
            <w:proofErr w:type="gramStart"/>
            <w:r w:rsidRPr="00741FA5">
              <w:rPr>
                <w:rFonts w:ascii="Arial" w:eastAsiaTheme="minorEastAsia" w:hAnsi="Arial" w:cs="Arial"/>
                <w:bCs/>
                <w:lang w:eastAsia="zh-CN"/>
              </w:rPr>
              <w:t>key</w:t>
            </w:r>
            <w:proofErr w:type="gramEnd"/>
            <w:r w:rsidR="00896C28">
              <w:rPr>
                <w:rFonts w:ascii="Arial" w:eastAsiaTheme="minorEastAsia" w:hAnsi="Arial" w:cs="Arial" w:hint="eastAsia"/>
                <w:bCs/>
                <w:lang w:eastAsia="zh-CN"/>
              </w:rPr>
              <w:t xml:space="preserve"> </w:t>
            </w:r>
            <w:r w:rsidRPr="00741FA5">
              <w:rPr>
                <w:rFonts w:ascii="Arial" w:eastAsiaTheme="minorEastAsia" w:hAnsi="Arial" w:cs="Arial"/>
                <w:bCs/>
                <w:lang w:eastAsia="zh-CN"/>
              </w:rPr>
              <w:t xml:space="preserve">and fixed trajectories need no subsequent </w:t>
            </w:r>
            <w:proofErr w:type="spellStart"/>
            <w:r w:rsidRPr="00741FA5">
              <w:rPr>
                <w:rFonts w:ascii="Arial" w:eastAsiaTheme="minorEastAsia" w:hAnsi="Arial" w:cs="Arial"/>
                <w:bCs/>
                <w:lang w:eastAsia="zh-CN"/>
              </w:rPr>
              <w:t>HOs.</w:t>
            </w:r>
            <w:proofErr w:type="spellEnd"/>
          </w:p>
        </w:tc>
        <w:tc>
          <w:tcPr>
            <w:tcW w:w="1575" w:type="pct"/>
          </w:tcPr>
          <w:p w:rsidR="00B81F4F" w:rsidRDefault="00452AC5" w:rsidP="00B81F4F">
            <w:pPr>
              <w:spacing w:beforeLines="50" w:before="120" w:after="120"/>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hint="eastAsia"/>
                <w:bCs/>
                <w:lang w:eastAsia="zh-CN"/>
              </w:rPr>
            </w:pPr>
            <w:r w:rsidRPr="0088109E">
              <w:rPr>
                <w:rFonts w:ascii="Arial" w:eastAsiaTheme="minorEastAsia" w:hAnsi="Arial" w:cs="Arial"/>
                <w:bCs/>
                <w:lang w:eastAsia="zh-CN"/>
              </w:rPr>
              <w:t>UE controlled handover</w:t>
            </w:r>
          </w:p>
          <w:p w:rsidR="00864438" w:rsidRPr="0088109E" w:rsidRDefault="00452AC5" w:rsidP="00B81F4F">
            <w:pPr>
              <w:spacing w:beforeLines="50" w:before="120" w:after="120"/>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lang w:val="x-none" w:eastAsia="zh-CN"/>
              </w:rPr>
            </w:pPr>
            <w:r w:rsidRPr="0088109E">
              <w:rPr>
                <w:rFonts w:ascii="Arial" w:eastAsiaTheme="minorEastAsia" w:hAnsi="Arial" w:cs="Arial"/>
                <w:bCs/>
                <w:lang w:eastAsia="zh-CN"/>
              </w:rPr>
              <w:t>(e.g., CHO-like)</w:t>
            </w:r>
          </w:p>
        </w:tc>
      </w:tr>
      <w:tr w:rsidR="00864438" w:rsidRPr="006E7FE0" w:rsidTr="005742ED">
        <w:trPr>
          <w:cnfStyle w:val="000000100000" w:firstRow="0" w:lastRow="0" w:firstColumn="0" w:lastColumn="0" w:oddVBand="0" w:evenVBand="0" w:oddHBand="1" w:evenHBand="0" w:firstRowFirstColumn="0" w:firstRowLastColumn="0" w:lastRowFirstColumn="0" w:lastRowLastColumn="0"/>
          <w:trHeight w:val="950"/>
        </w:trPr>
        <w:tc>
          <w:tcPr>
            <w:cnfStyle w:val="001000000000" w:firstRow="0" w:lastRow="0" w:firstColumn="1" w:lastColumn="0" w:oddVBand="0" w:evenVBand="0" w:oddHBand="0" w:evenHBand="0" w:firstRowFirstColumn="0" w:firstRowLastColumn="0" w:lastRowFirstColumn="0" w:lastRowLastColumn="0"/>
            <w:tcW w:w="1102" w:type="pct"/>
          </w:tcPr>
          <w:p w:rsidR="00864438" w:rsidRPr="005742ED" w:rsidRDefault="00864438" w:rsidP="00FA1528">
            <w:pPr>
              <w:spacing w:beforeLines="50" w:before="120" w:after="120"/>
              <w:jc w:val="both"/>
              <w:rPr>
                <w:rFonts w:ascii="Arial" w:eastAsiaTheme="minorEastAsia" w:hAnsi="Arial" w:cs="Arial"/>
                <w:lang w:eastAsia="zh-CN"/>
              </w:rPr>
            </w:pPr>
            <w:r w:rsidRPr="003708AE">
              <w:rPr>
                <w:rFonts w:ascii="Arial" w:eastAsiaTheme="minorEastAsia" w:hAnsi="Arial" w:cs="Arial"/>
                <w:lang w:eastAsia="zh-CN"/>
              </w:rPr>
              <w:t>Case 3: Fixed Mobility Range Scenarios</w:t>
            </w:r>
          </w:p>
        </w:tc>
        <w:tc>
          <w:tcPr>
            <w:tcW w:w="2323" w:type="pct"/>
          </w:tcPr>
          <w:p w:rsidR="00864438" w:rsidRPr="00452AC5" w:rsidRDefault="00452FE8" w:rsidP="00405C3B">
            <w:pPr>
              <w:spacing w:beforeLines="50" w:before="120" w:after="12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r w:rsidRPr="00452FE8">
              <w:rPr>
                <w:rFonts w:ascii="Arial" w:eastAsiaTheme="minorEastAsia" w:hAnsi="Arial" w:cs="Arial"/>
                <w:bCs/>
                <w:lang w:eastAsia="zh-CN"/>
              </w:rPr>
              <w:t xml:space="preserve">UEs with fixed mobility (e.g., commute, workplace) have predictable patterns; </w:t>
            </w:r>
          </w:p>
        </w:tc>
        <w:tc>
          <w:tcPr>
            <w:tcW w:w="1575" w:type="pct"/>
          </w:tcPr>
          <w:p w:rsidR="00B81F4F" w:rsidRDefault="00452AC5" w:rsidP="00B81F4F">
            <w:pPr>
              <w:spacing w:beforeLines="50" w:before="120" w:after="120"/>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hint="eastAsia"/>
                <w:bCs/>
                <w:lang w:eastAsia="zh-CN"/>
              </w:rPr>
            </w:pPr>
            <w:r w:rsidRPr="0088109E">
              <w:rPr>
                <w:rFonts w:ascii="Arial" w:eastAsiaTheme="minorEastAsia" w:hAnsi="Arial" w:cs="Arial"/>
                <w:bCs/>
                <w:lang w:eastAsia="zh-CN"/>
              </w:rPr>
              <w:t>UE controlled handover</w:t>
            </w:r>
          </w:p>
          <w:p w:rsidR="00864438" w:rsidRPr="0088109E" w:rsidRDefault="00452AC5" w:rsidP="00B81F4F">
            <w:pPr>
              <w:spacing w:beforeLines="50" w:before="120" w:after="120"/>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r w:rsidRPr="0088109E">
              <w:rPr>
                <w:rFonts w:ascii="Arial" w:eastAsiaTheme="minorEastAsia" w:hAnsi="Arial" w:cs="Arial"/>
                <w:bCs/>
                <w:lang w:eastAsia="zh-CN"/>
              </w:rPr>
              <w:t>(e.g., CLTM-like)</w:t>
            </w:r>
          </w:p>
        </w:tc>
      </w:tr>
      <w:tr w:rsidR="00864438" w:rsidRPr="006E7FE0" w:rsidTr="00F71BD0">
        <w:tc>
          <w:tcPr>
            <w:cnfStyle w:val="001000000000" w:firstRow="0" w:lastRow="0" w:firstColumn="1" w:lastColumn="0" w:oddVBand="0" w:evenVBand="0" w:oddHBand="0" w:evenHBand="0" w:firstRowFirstColumn="0" w:firstRowLastColumn="0" w:lastRowFirstColumn="0" w:lastRowLastColumn="0"/>
            <w:tcW w:w="1102" w:type="pct"/>
          </w:tcPr>
          <w:p w:rsidR="00864438" w:rsidRPr="003708AE" w:rsidRDefault="00864438" w:rsidP="00FA1528">
            <w:pPr>
              <w:spacing w:beforeLines="50" w:before="120" w:after="120"/>
              <w:jc w:val="both"/>
              <w:rPr>
                <w:rFonts w:ascii="Arial" w:eastAsiaTheme="minorEastAsia" w:hAnsi="Arial" w:cs="Arial"/>
                <w:lang w:eastAsia="zh-CN"/>
              </w:rPr>
            </w:pPr>
            <w:r w:rsidRPr="003708AE">
              <w:rPr>
                <w:rFonts w:ascii="Arial" w:eastAsiaTheme="minorEastAsia" w:hAnsi="Arial" w:cs="Arial"/>
                <w:lang w:eastAsia="zh-CN"/>
              </w:rPr>
              <w:t>Case 4: Delay-Sensitive Services</w:t>
            </w:r>
          </w:p>
          <w:p w:rsidR="00864438" w:rsidRPr="003708AE" w:rsidRDefault="00864438" w:rsidP="00FA1528">
            <w:pPr>
              <w:spacing w:beforeLines="50" w:before="120" w:after="120"/>
              <w:jc w:val="both"/>
              <w:rPr>
                <w:rFonts w:ascii="Arial" w:eastAsiaTheme="minorEastAsia" w:hAnsi="Arial" w:cs="Arial"/>
                <w:bCs w:val="0"/>
                <w:lang w:eastAsia="zh-CN"/>
              </w:rPr>
            </w:pPr>
          </w:p>
        </w:tc>
        <w:tc>
          <w:tcPr>
            <w:tcW w:w="2323" w:type="pct"/>
          </w:tcPr>
          <w:p w:rsidR="00864438" w:rsidRPr="006E7FE0" w:rsidRDefault="00FE2A0D" w:rsidP="00FE2A0D">
            <w:pPr>
              <w:spacing w:beforeLines="50" w:before="120" w:after="12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lang w:eastAsia="zh-CN"/>
              </w:rPr>
            </w:pPr>
            <w:r w:rsidRPr="00FE2A0D">
              <w:rPr>
                <w:rFonts w:ascii="Arial" w:eastAsiaTheme="minorEastAsia" w:hAnsi="Arial" w:cs="Arial"/>
                <w:bCs/>
                <w:lang w:eastAsia="zh-CN"/>
              </w:rPr>
              <w:t>Delay-sensitive services need near-zero data interruption; (C)LTM (intra-DU ~0ms) is better than DAPS for 6GR.</w:t>
            </w:r>
          </w:p>
        </w:tc>
        <w:tc>
          <w:tcPr>
            <w:tcW w:w="1575" w:type="pct"/>
          </w:tcPr>
          <w:p w:rsidR="00B81F4F" w:rsidRDefault="005D6F10" w:rsidP="00B81F4F">
            <w:pPr>
              <w:spacing w:beforeLines="50" w:before="120" w:after="120"/>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hint="eastAsia"/>
                <w:bCs/>
                <w:lang w:eastAsia="zh-CN"/>
              </w:rPr>
            </w:pPr>
            <w:r w:rsidRPr="00D90CB2">
              <w:rPr>
                <w:rFonts w:ascii="Arial" w:eastAsiaTheme="minorEastAsia" w:hAnsi="Arial" w:cs="Arial"/>
                <w:bCs/>
                <w:lang w:eastAsia="zh-CN"/>
              </w:rPr>
              <w:t>NW controlled handover</w:t>
            </w:r>
          </w:p>
          <w:p w:rsidR="005D6F10" w:rsidRDefault="005D6F10" w:rsidP="00B81F4F">
            <w:pPr>
              <w:spacing w:beforeLines="50" w:before="120" w:after="120"/>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hint="eastAsia"/>
                <w:bCs/>
                <w:lang w:eastAsia="zh-CN"/>
              </w:rPr>
            </w:pPr>
            <w:r w:rsidRPr="00D90CB2">
              <w:rPr>
                <w:rFonts w:ascii="Arial" w:eastAsiaTheme="minorEastAsia" w:hAnsi="Arial" w:cs="Arial"/>
                <w:bCs/>
                <w:lang w:eastAsia="zh-CN"/>
              </w:rPr>
              <w:t>(</w:t>
            </w:r>
            <w:r w:rsidR="00C66DF8" w:rsidRPr="00864438">
              <w:rPr>
                <w:rFonts w:ascii="Arial" w:eastAsiaTheme="minorEastAsia" w:hAnsi="Arial" w:cs="Arial"/>
                <w:bCs/>
                <w:lang w:eastAsia="zh-CN"/>
              </w:rPr>
              <w:t>LTM</w:t>
            </w:r>
            <w:r>
              <w:rPr>
                <w:rFonts w:ascii="Arial" w:eastAsiaTheme="minorEastAsia" w:hAnsi="Arial" w:cs="Arial" w:hint="eastAsia"/>
                <w:bCs/>
                <w:lang w:eastAsia="zh-CN"/>
              </w:rPr>
              <w:t>-like)</w:t>
            </w:r>
            <w:r w:rsidR="00F71BD0">
              <w:rPr>
                <w:rFonts w:ascii="Arial" w:eastAsiaTheme="minorEastAsia" w:hAnsi="Arial" w:cs="Arial" w:hint="eastAsia"/>
                <w:bCs/>
                <w:lang w:eastAsia="zh-CN"/>
              </w:rPr>
              <w:t>,</w:t>
            </w:r>
          </w:p>
          <w:p w:rsidR="00B81F4F" w:rsidRDefault="005D6F10" w:rsidP="00B81F4F">
            <w:pPr>
              <w:spacing w:beforeLines="50" w:before="120" w:after="120"/>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hint="eastAsia"/>
                <w:bCs/>
                <w:lang w:eastAsia="zh-CN"/>
              </w:rPr>
            </w:pPr>
            <w:r w:rsidRPr="0088109E">
              <w:rPr>
                <w:rFonts w:ascii="Arial" w:eastAsiaTheme="minorEastAsia" w:hAnsi="Arial" w:cs="Arial"/>
                <w:bCs/>
                <w:lang w:eastAsia="zh-CN"/>
              </w:rPr>
              <w:t>UE controlled handover</w:t>
            </w:r>
          </w:p>
          <w:p w:rsidR="00864438" w:rsidRPr="006E7FE0" w:rsidRDefault="005D6F10" w:rsidP="00B81F4F">
            <w:pPr>
              <w:spacing w:beforeLines="50" w:before="120" w:after="120"/>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lang w:eastAsia="zh-CN"/>
              </w:rPr>
            </w:pPr>
            <w:r w:rsidRPr="0088109E">
              <w:rPr>
                <w:rFonts w:ascii="Arial" w:eastAsiaTheme="minorEastAsia" w:hAnsi="Arial" w:cs="Arial"/>
                <w:bCs/>
                <w:lang w:eastAsia="zh-CN"/>
              </w:rPr>
              <w:t>(e.g., CLTM-like)</w:t>
            </w:r>
          </w:p>
        </w:tc>
      </w:tr>
    </w:tbl>
    <w:p w:rsidR="00DF412A" w:rsidRPr="00DF412A" w:rsidRDefault="00DF412A" w:rsidP="00DF412A">
      <w:pPr>
        <w:spacing w:beforeLines="50" w:before="120" w:after="120"/>
        <w:jc w:val="center"/>
        <w:rPr>
          <w:rFonts w:ascii="Arial" w:eastAsiaTheme="minorEastAsia" w:hAnsi="Arial" w:cs="Arial"/>
          <w:b/>
          <w:bCs/>
          <w:lang w:eastAsia="zh-CN"/>
        </w:rPr>
      </w:pPr>
      <w:r w:rsidRPr="00DF412A">
        <w:rPr>
          <w:rFonts w:ascii="Arial" w:eastAsiaTheme="minorEastAsia" w:hAnsi="Arial" w:cs="Arial" w:hint="eastAsia"/>
          <w:b/>
          <w:bCs/>
          <w:lang w:eastAsia="zh-CN"/>
        </w:rPr>
        <w:lastRenderedPageBreak/>
        <w:t xml:space="preserve">Table </w:t>
      </w:r>
      <w:r>
        <w:rPr>
          <w:rFonts w:ascii="Arial" w:eastAsiaTheme="minorEastAsia" w:hAnsi="Arial" w:cs="Arial" w:hint="eastAsia"/>
          <w:b/>
          <w:bCs/>
          <w:lang w:eastAsia="zh-CN"/>
        </w:rPr>
        <w:t>2</w:t>
      </w:r>
    </w:p>
    <w:p w:rsidR="00864438" w:rsidRPr="00864438" w:rsidRDefault="00864438" w:rsidP="00FA1528">
      <w:pPr>
        <w:spacing w:beforeLines="50" w:before="120" w:after="120"/>
        <w:jc w:val="both"/>
        <w:rPr>
          <w:rFonts w:ascii="Arial" w:eastAsiaTheme="minorEastAsia" w:hAnsi="Arial" w:cs="Arial"/>
          <w:bCs/>
          <w:lang w:eastAsia="zh-CN"/>
        </w:rPr>
      </w:pPr>
    </w:p>
    <w:p w:rsidR="00864438" w:rsidRPr="00864438" w:rsidRDefault="00864438" w:rsidP="00FA1528">
      <w:pPr>
        <w:spacing w:beforeLines="50" w:before="120" w:after="120"/>
        <w:jc w:val="both"/>
        <w:rPr>
          <w:rFonts w:ascii="Arial" w:eastAsiaTheme="minorEastAsia" w:hAnsi="Arial" w:cs="Arial"/>
          <w:bCs/>
          <w:lang w:eastAsia="zh-CN"/>
        </w:rPr>
      </w:pPr>
      <w:r w:rsidRPr="00864438">
        <w:rPr>
          <w:rFonts w:ascii="Arial" w:eastAsiaTheme="minorEastAsia" w:hAnsi="Arial" w:cs="Arial"/>
          <w:bCs/>
          <w:lang w:eastAsia="zh-CN"/>
        </w:rPr>
        <w:t>Based on the above analysis, the following conclusions can be drawn:</w:t>
      </w:r>
    </w:p>
    <w:p w:rsidR="00871D35" w:rsidRPr="006E7FE0" w:rsidRDefault="00871D35" w:rsidP="00871D35">
      <w:pPr>
        <w:spacing w:beforeLines="50" w:before="120" w:after="120"/>
        <w:jc w:val="both"/>
        <w:rPr>
          <w:rFonts w:ascii="Arial" w:eastAsiaTheme="minorEastAsia" w:hAnsi="Arial" w:cs="Arial"/>
          <w:b/>
          <w:bCs/>
          <w:lang w:eastAsia="zh-CN"/>
        </w:rPr>
      </w:pPr>
      <w:r w:rsidRPr="006E7FE0">
        <w:rPr>
          <w:rFonts w:ascii="Arial" w:eastAsiaTheme="minorEastAsia" w:hAnsi="Arial" w:cs="Arial"/>
          <w:b/>
          <w:bCs/>
          <w:lang w:eastAsia="zh-CN"/>
        </w:rPr>
        <w:t xml:space="preserve">Proposal </w:t>
      </w:r>
      <w:r>
        <w:rPr>
          <w:rFonts w:ascii="Arial" w:eastAsiaTheme="minorEastAsia" w:hAnsi="Arial" w:cs="Arial" w:hint="eastAsia"/>
          <w:b/>
          <w:bCs/>
          <w:lang w:eastAsia="zh-CN"/>
        </w:rPr>
        <w:t>4</w:t>
      </w:r>
      <w:r w:rsidRPr="006E7FE0">
        <w:rPr>
          <w:rFonts w:ascii="Arial" w:eastAsiaTheme="minorEastAsia" w:hAnsi="Arial" w:cs="Arial"/>
          <w:b/>
          <w:bCs/>
          <w:lang w:eastAsia="zh-CN"/>
        </w:rPr>
        <w:t>: 6GR mobility supports the following handover types,</w:t>
      </w:r>
    </w:p>
    <w:p w:rsidR="00871D35" w:rsidRPr="006E7FE0" w:rsidRDefault="00871D35" w:rsidP="00896BD4">
      <w:pPr>
        <w:pStyle w:val="ad"/>
        <w:numPr>
          <w:ilvl w:val="0"/>
          <w:numId w:val="28"/>
        </w:numPr>
        <w:spacing w:beforeLines="50" w:before="120" w:after="120"/>
        <w:ind w:leftChars="0"/>
        <w:jc w:val="both"/>
        <w:rPr>
          <w:rFonts w:ascii="Arial" w:eastAsiaTheme="minorEastAsia" w:hAnsi="Arial" w:cs="Arial"/>
          <w:b/>
          <w:bCs/>
          <w:lang w:eastAsia="zh-CN"/>
        </w:rPr>
      </w:pPr>
      <w:r w:rsidRPr="006E7FE0">
        <w:rPr>
          <w:rFonts w:ascii="Arial" w:eastAsiaTheme="minorEastAsia" w:hAnsi="Arial" w:cs="Arial"/>
          <w:b/>
          <w:bCs/>
          <w:lang w:eastAsia="zh-CN"/>
        </w:rPr>
        <w:t>NW controlled handover(e.g., L3 HO-like, LTM-like)</w:t>
      </w:r>
      <w:r>
        <w:rPr>
          <w:rFonts w:ascii="Arial" w:eastAsiaTheme="minorEastAsia" w:hAnsi="Arial" w:cs="Arial" w:hint="eastAsia"/>
          <w:b/>
          <w:bCs/>
          <w:lang w:eastAsia="zh-CN"/>
        </w:rPr>
        <w:t>,</w:t>
      </w:r>
      <w:r w:rsidRPr="006E7FE0">
        <w:rPr>
          <w:rFonts w:ascii="Arial" w:eastAsiaTheme="minorEastAsia" w:hAnsi="Arial" w:cs="Arial"/>
          <w:b/>
          <w:bCs/>
          <w:lang w:eastAsia="zh-CN"/>
        </w:rPr>
        <w:t xml:space="preserve"> with/without resource reservation</w:t>
      </w:r>
    </w:p>
    <w:p w:rsidR="00871D35" w:rsidRPr="006256FD" w:rsidRDefault="00871D35" w:rsidP="00896BD4">
      <w:pPr>
        <w:pStyle w:val="ad"/>
        <w:numPr>
          <w:ilvl w:val="0"/>
          <w:numId w:val="28"/>
        </w:numPr>
        <w:spacing w:after="120"/>
        <w:ind w:leftChars="0"/>
        <w:jc w:val="both"/>
        <w:rPr>
          <w:rFonts w:ascii="Arial" w:eastAsiaTheme="minorEastAsia" w:hAnsi="Arial" w:cs="Arial" w:hint="eastAsia"/>
          <w:b/>
          <w:bCs/>
          <w:lang w:eastAsia="zh-CN"/>
        </w:rPr>
      </w:pPr>
      <w:r w:rsidRPr="00B456FF">
        <w:rPr>
          <w:rFonts w:ascii="Arial" w:eastAsiaTheme="minorEastAsia" w:hAnsi="Arial" w:cs="Arial"/>
          <w:b/>
          <w:bCs/>
          <w:lang w:eastAsia="zh-CN"/>
        </w:rPr>
        <w:t>UE controlled handover(e.g., CHO-like, CLTM-like)</w:t>
      </w:r>
      <w:r>
        <w:rPr>
          <w:rFonts w:ascii="Arial" w:eastAsiaTheme="minorEastAsia" w:hAnsi="Arial" w:cs="Arial" w:hint="eastAsia"/>
          <w:b/>
          <w:bCs/>
          <w:lang w:eastAsia="zh-CN"/>
        </w:rPr>
        <w:t>,</w:t>
      </w:r>
      <w:r w:rsidRPr="00B456FF">
        <w:rPr>
          <w:rFonts w:ascii="Arial" w:eastAsiaTheme="minorEastAsia" w:hAnsi="Arial" w:cs="Arial"/>
          <w:b/>
          <w:bCs/>
          <w:lang w:eastAsia="zh-CN"/>
        </w:rPr>
        <w:t xml:space="preserve"> </w:t>
      </w:r>
      <w:r w:rsidRPr="006E7FE0">
        <w:rPr>
          <w:rFonts w:ascii="Arial" w:eastAsiaTheme="minorEastAsia" w:hAnsi="Arial" w:cs="Arial"/>
          <w:b/>
          <w:bCs/>
          <w:lang w:eastAsia="zh-CN"/>
        </w:rPr>
        <w:t>with/without</w:t>
      </w:r>
      <w:r w:rsidRPr="00B456FF">
        <w:rPr>
          <w:rFonts w:ascii="Arial" w:eastAsiaTheme="minorEastAsia" w:hAnsi="Arial" w:cs="Arial"/>
          <w:b/>
          <w:bCs/>
          <w:lang w:eastAsia="zh-CN"/>
        </w:rPr>
        <w:t xml:space="preserve"> subseq</w:t>
      </w:r>
      <w:r>
        <w:rPr>
          <w:rFonts w:ascii="Arial" w:eastAsiaTheme="minorEastAsia" w:hAnsi="Arial" w:cs="Arial"/>
          <w:b/>
          <w:bCs/>
          <w:lang w:eastAsia="zh-CN"/>
        </w:rPr>
        <w:t>uent handover</w:t>
      </w:r>
    </w:p>
    <w:p w:rsidR="00673241" w:rsidRPr="00871D35" w:rsidRDefault="00673241" w:rsidP="00FA1528">
      <w:pPr>
        <w:spacing w:beforeLines="50" w:before="120" w:after="120"/>
        <w:jc w:val="both"/>
        <w:rPr>
          <w:rFonts w:ascii="Arial" w:eastAsiaTheme="minorEastAsia" w:hAnsi="Arial" w:cs="Arial" w:hint="eastAsia"/>
          <w:b/>
          <w:bCs/>
          <w:u w:val="single"/>
          <w:lang w:val="en-GB" w:eastAsia="zh-CN"/>
        </w:rPr>
      </w:pPr>
    </w:p>
    <w:p w:rsidR="005F5EEC" w:rsidRPr="006E7FE0" w:rsidRDefault="00236F20" w:rsidP="00FA1528">
      <w:pPr>
        <w:spacing w:beforeLines="50" w:before="120" w:after="120"/>
        <w:jc w:val="both"/>
        <w:rPr>
          <w:rFonts w:ascii="Arial" w:eastAsiaTheme="minorEastAsia" w:hAnsi="Arial" w:cs="Arial"/>
          <w:b/>
          <w:bCs/>
          <w:u w:val="single"/>
          <w:lang w:eastAsia="zh-CN"/>
        </w:rPr>
      </w:pPr>
      <w:r>
        <w:rPr>
          <w:rFonts w:ascii="Arial" w:eastAsiaTheme="minorEastAsia" w:hAnsi="Arial" w:cs="Arial"/>
          <w:b/>
          <w:bCs/>
          <w:u w:val="single"/>
          <w:lang w:eastAsia="zh-CN"/>
        </w:rPr>
        <w:t xml:space="preserve">RRC </w:t>
      </w:r>
      <w:r>
        <w:rPr>
          <w:rFonts w:ascii="Arial" w:eastAsiaTheme="minorEastAsia" w:hAnsi="Arial" w:cs="Arial" w:hint="eastAsia"/>
          <w:b/>
          <w:bCs/>
          <w:u w:val="single"/>
          <w:lang w:eastAsia="zh-CN"/>
        </w:rPr>
        <w:t>IDLE</w:t>
      </w:r>
      <w:r>
        <w:rPr>
          <w:rFonts w:ascii="Arial" w:eastAsiaTheme="minorEastAsia" w:hAnsi="Arial" w:cs="Arial"/>
          <w:b/>
          <w:bCs/>
          <w:u w:val="single"/>
          <w:lang w:eastAsia="zh-CN"/>
        </w:rPr>
        <w:t>/</w:t>
      </w:r>
      <w:r>
        <w:rPr>
          <w:rFonts w:ascii="Arial" w:eastAsiaTheme="minorEastAsia" w:hAnsi="Arial" w:cs="Arial" w:hint="eastAsia"/>
          <w:b/>
          <w:bCs/>
          <w:u w:val="single"/>
          <w:lang w:eastAsia="zh-CN"/>
        </w:rPr>
        <w:t>INACTIVE</w:t>
      </w:r>
      <w:r w:rsidR="005F5EEC" w:rsidRPr="006E7FE0">
        <w:rPr>
          <w:rFonts w:ascii="Arial" w:eastAsiaTheme="minorEastAsia" w:hAnsi="Arial" w:cs="Arial"/>
          <w:b/>
          <w:bCs/>
          <w:u w:val="single"/>
          <w:lang w:eastAsia="zh-CN"/>
        </w:rPr>
        <w:t xml:space="preserve"> state</w:t>
      </w:r>
    </w:p>
    <w:p w:rsidR="003708AE" w:rsidRPr="003708AE" w:rsidRDefault="003708AE" w:rsidP="00FA1528">
      <w:pPr>
        <w:spacing w:beforeLines="50" w:before="120" w:after="120"/>
        <w:jc w:val="both"/>
        <w:rPr>
          <w:rFonts w:ascii="Arial" w:eastAsiaTheme="minorEastAsia" w:hAnsi="Arial" w:cs="Arial"/>
          <w:bCs/>
          <w:lang w:eastAsia="zh-CN"/>
        </w:rPr>
      </w:pPr>
      <w:r w:rsidRPr="003708AE">
        <w:rPr>
          <w:rFonts w:ascii="Arial" w:eastAsiaTheme="minorEastAsia" w:hAnsi="Arial" w:cs="Arial"/>
          <w:bCs/>
          <w:lang w:eastAsia="zh-CN"/>
        </w:rPr>
        <w:t>While the need to support RRC inactive state in 6GR remains a topic for further discussion, cell (re)selection behavior exhibits no fundamental distinction between RRC idle and RRC inactive states.</w:t>
      </w:r>
    </w:p>
    <w:p w:rsidR="003708AE" w:rsidRPr="003708AE" w:rsidRDefault="00600219" w:rsidP="00FA1528">
      <w:pPr>
        <w:spacing w:beforeLines="50" w:before="120" w:after="120"/>
        <w:jc w:val="both"/>
        <w:rPr>
          <w:rFonts w:ascii="Arial" w:eastAsiaTheme="minorEastAsia" w:hAnsi="Arial" w:cs="Arial"/>
          <w:bCs/>
          <w:lang w:eastAsia="zh-CN"/>
        </w:rPr>
      </w:pPr>
      <w:r>
        <w:rPr>
          <w:rFonts w:ascii="Arial" w:eastAsiaTheme="minorEastAsia" w:hAnsi="Arial" w:cs="Arial"/>
          <w:bCs/>
          <w:lang w:eastAsia="zh-CN"/>
        </w:rPr>
        <w:t>In both 4G and 5G, cell re</w:t>
      </w:r>
      <w:r w:rsidR="003708AE" w:rsidRPr="003708AE">
        <w:rPr>
          <w:rFonts w:ascii="Arial" w:eastAsiaTheme="minorEastAsia" w:hAnsi="Arial" w:cs="Arial"/>
          <w:bCs/>
          <w:lang w:eastAsia="zh-CN"/>
        </w:rPr>
        <w:t xml:space="preserve">selection relies on Radio Resource Management (RRM) measurements, which directly reflect channel quality—an objective and real-time indicator of link suitability. Consequently, the RRM-based mobility </w:t>
      </w:r>
      <w:r w:rsidRPr="003708AE">
        <w:rPr>
          <w:rFonts w:ascii="Arial" w:eastAsiaTheme="minorEastAsia" w:hAnsi="Arial" w:cs="Arial"/>
          <w:bCs/>
          <w:lang w:eastAsia="zh-CN"/>
        </w:rPr>
        <w:t>framework (</w:t>
      </w:r>
      <w:r w:rsidR="003708AE" w:rsidRPr="003708AE">
        <w:rPr>
          <w:rFonts w:ascii="Arial" w:eastAsiaTheme="minorEastAsia" w:hAnsi="Arial" w:cs="Arial" w:hint="eastAsia"/>
          <w:lang w:val="x-none" w:eastAsia="zh-CN"/>
        </w:rPr>
        <w:t xml:space="preserve">e.g., </w:t>
      </w:r>
      <w:r w:rsidR="003708AE" w:rsidRPr="003708AE">
        <w:rPr>
          <w:rFonts w:ascii="Arial" w:eastAsiaTheme="minorEastAsia" w:hAnsi="Arial" w:cs="Arial"/>
          <w:lang w:val="x-none" w:eastAsia="zh-CN"/>
        </w:rPr>
        <w:t>R criteria</w:t>
      </w:r>
      <w:r w:rsidR="003708AE" w:rsidRPr="003708AE">
        <w:rPr>
          <w:rFonts w:ascii="Arial" w:eastAsiaTheme="minorEastAsia" w:hAnsi="Arial" w:cs="Arial" w:hint="eastAsia"/>
          <w:lang w:val="x-none" w:eastAsia="zh-CN"/>
        </w:rPr>
        <w:t xml:space="preserve">, frequency based </w:t>
      </w:r>
      <w:r w:rsidR="003708AE" w:rsidRPr="003708AE">
        <w:rPr>
          <w:rFonts w:ascii="Arial" w:eastAsiaTheme="minorEastAsia" w:hAnsi="Arial" w:cs="Arial"/>
          <w:lang w:val="x-none" w:eastAsia="zh-CN"/>
        </w:rPr>
        <w:t>priority</w:t>
      </w:r>
      <w:r w:rsidR="003708AE" w:rsidRPr="003708AE">
        <w:rPr>
          <w:rFonts w:ascii="Arial" w:eastAsiaTheme="minorEastAsia" w:hAnsi="Arial" w:cs="Arial" w:hint="eastAsia"/>
          <w:bCs/>
          <w:lang w:eastAsia="zh-CN"/>
        </w:rPr>
        <w:t>)</w:t>
      </w:r>
      <w:r w:rsidR="003708AE" w:rsidRPr="003708AE">
        <w:rPr>
          <w:rFonts w:ascii="Arial" w:eastAsiaTheme="minorEastAsia" w:hAnsi="Arial" w:cs="Arial"/>
          <w:bCs/>
          <w:lang w:eastAsia="zh-CN"/>
        </w:rPr>
        <w:t xml:space="preserve"> for RRC idle/inactive states, as established in 5G, should be retained as the baseline for 6GR. This principle applies uniformly regardless of whether the network is terrestrial (TN) or non-terrestrial (NTN).</w:t>
      </w:r>
    </w:p>
    <w:p w:rsidR="00BB2D1A" w:rsidRDefault="00BB2D1A" w:rsidP="00BB2D1A">
      <w:pPr>
        <w:spacing w:beforeLines="50" w:before="120" w:after="120"/>
        <w:jc w:val="both"/>
        <w:rPr>
          <w:rFonts w:ascii="Arial" w:eastAsiaTheme="minorEastAsia" w:hAnsi="Arial" w:cs="Arial" w:hint="eastAsia"/>
          <w:b/>
          <w:bCs/>
          <w:lang w:eastAsia="zh-CN"/>
        </w:rPr>
      </w:pPr>
      <w:r w:rsidRPr="009E6563">
        <w:rPr>
          <w:rFonts w:ascii="Arial" w:eastAsiaTheme="minorEastAsia" w:hAnsi="Arial" w:cs="Arial"/>
          <w:b/>
          <w:lang w:val="x-none" w:eastAsia="zh-CN"/>
        </w:rPr>
        <w:t xml:space="preserve">Proposal </w:t>
      </w:r>
      <w:r>
        <w:rPr>
          <w:rFonts w:ascii="Arial" w:eastAsiaTheme="minorEastAsia" w:hAnsi="Arial" w:cs="Arial" w:hint="eastAsia"/>
          <w:b/>
          <w:lang w:val="x-none" w:eastAsia="zh-CN"/>
        </w:rPr>
        <w:t>5</w:t>
      </w:r>
      <w:r>
        <w:rPr>
          <w:rFonts w:ascii="Arial" w:eastAsiaTheme="minorEastAsia" w:hAnsi="Arial" w:cs="Arial"/>
          <w:b/>
          <w:lang w:val="x-none" w:eastAsia="zh-CN"/>
        </w:rPr>
        <w:t xml:space="preserve">: </w:t>
      </w:r>
      <w:r w:rsidRPr="0057077F">
        <w:rPr>
          <w:rFonts w:ascii="Arial" w:eastAsiaTheme="minorEastAsia" w:hAnsi="Arial" w:cs="Arial"/>
          <w:b/>
          <w:bCs/>
          <w:lang w:eastAsia="zh-CN"/>
        </w:rPr>
        <w:t xml:space="preserve">The </w:t>
      </w:r>
      <w:r>
        <w:rPr>
          <w:rFonts w:ascii="Arial" w:eastAsiaTheme="minorEastAsia" w:hAnsi="Arial" w:cs="Arial"/>
          <w:b/>
          <w:lang w:val="x-none" w:eastAsia="zh-CN"/>
        </w:rPr>
        <w:t>5G cell re</w:t>
      </w:r>
      <w:r w:rsidRPr="009E6563">
        <w:rPr>
          <w:rFonts w:ascii="Arial" w:eastAsiaTheme="minorEastAsia" w:hAnsi="Arial" w:cs="Arial"/>
          <w:b/>
          <w:lang w:val="x-none" w:eastAsia="zh-CN"/>
        </w:rPr>
        <w:t xml:space="preserve">selection </w:t>
      </w:r>
      <w:r>
        <w:rPr>
          <w:rFonts w:ascii="Arial" w:eastAsiaTheme="minorEastAsia" w:hAnsi="Arial" w:cs="Arial"/>
          <w:b/>
          <w:lang w:val="x-none" w:eastAsia="zh-CN"/>
        </w:rPr>
        <w:t>mechanism</w:t>
      </w:r>
      <w:r w:rsidRPr="009E6563">
        <w:rPr>
          <w:rFonts w:ascii="Arial" w:eastAsiaTheme="minorEastAsia" w:hAnsi="Arial" w:cs="Arial"/>
          <w:b/>
          <w:lang w:val="x-none" w:eastAsia="zh-CN"/>
        </w:rPr>
        <w:t xml:space="preserve"> (</w:t>
      </w:r>
      <w:r>
        <w:rPr>
          <w:rFonts w:ascii="Arial" w:eastAsiaTheme="minorEastAsia" w:hAnsi="Arial" w:cs="Arial" w:hint="eastAsia"/>
          <w:b/>
          <w:lang w:val="x-none" w:eastAsia="zh-CN"/>
        </w:rPr>
        <w:t xml:space="preserve">e.g., </w:t>
      </w:r>
      <w:r w:rsidRPr="009E6563">
        <w:rPr>
          <w:rFonts w:ascii="Arial" w:eastAsiaTheme="minorEastAsia" w:hAnsi="Arial" w:cs="Arial"/>
          <w:b/>
          <w:lang w:val="x-none" w:eastAsia="zh-CN"/>
        </w:rPr>
        <w:t>R criteria</w:t>
      </w:r>
      <w:r>
        <w:rPr>
          <w:rFonts w:ascii="Arial" w:eastAsiaTheme="minorEastAsia" w:hAnsi="Arial" w:cs="Arial" w:hint="eastAsia"/>
          <w:b/>
          <w:lang w:val="x-none" w:eastAsia="zh-CN"/>
        </w:rPr>
        <w:t xml:space="preserve">, frequency based </w:t>
      </w:r>
      <w:r w:rsidRPr="003A3FA0">
        <w:rPr>
          <w:rFonts w:ascii="Arial" w:eastAsiaTheme="minorEastAsia" w:hAnsi="Arial" w:cs="Arial"/>
          <w:b/>
          <w:lang w:val="x-none" w:eastAsia="zh-CN"/>
        </w:rPr>
        <w:t>priority</w:t>
      </w:r>
      <w:r w:rsidRPr="009E6563">
        <w:rPr>
          <w:rFonts w:ascii="Arial" w:eastAsiaTheme="minorEastAsia" w:hAnsi="Arial" w:cs="Arial"/>
          <w:b/>
          <w:lang w:val="x-none" w:eastAsia="zh-CN"/>
        </w:rPr>
        <w:t>)</w:t>
      </w:r>
      <w:r>
        <w:rPr>
          <w:rFonts w:ascii="Arial" w:eastAsiaTheme="minorEastAsia" w:hAnsi="Arial" w:cs="Arial" w:hint="eastAsia"/>
          <w:b/>
          <w:bCs/>
          <w:lang w:eastAsia="zh-CN"/>
        </w:rPr>
        <w:t xml:space="preserve"> is </w:t>
      </w:r>
      <w:r w:rsidRPr="0057077F">
        <w:rPr>
          <w:rFonts w:ascii="Arial" w:eastAsiaTheme="minorEastAsia" w:hAnsi="Arial" w:cs="Arial"/>
          <w:b/>
          <w:bCs/>
          <w:lang w:eastAsia="zh-CN"/>
        </w:rPr>
        <w:t>the baseline for 6G mobility in RRC idle state and RRC inactive state (if adopted).</w:t>
      </w:r>
    </w:p>
    <w:p w:rsidR="0057077F" w:rsidRPr="00BB2D1A" w:rsidRDefault="0057077F" w:rsidP="00FA1528">
      <w:pPr>
        <w:spacing w:beforeLines="50" w:before="120" w:after="120"/>
        <w:jc w:val="both"/>
        <w:rPr>
          <w:rFonts w:ascii="Arial" w:eastAsiaTheme="minorEastAsia" w:hAnsi="Arial" w:cs="Arial" w:hint="eastAsia"/>
          <w:b/>
          <w:bCs/>
          <w:u w:val="single"/>
          <w:lang w:eastAsia="zh-CN"/>
        </w:rPr>
      </w:pPr>
    </w:p>
    <w:p w:rsidR="00820498" w:rsidRPr="006E7FE0" w:rsidRDefault="00820498" w:rsidP="00FA1528">
      <w:pPr>
        <w:spacing w:beforeLines="50" w:before="120" w:after="120"/>
        <w:jc w:val="both"/>
        <w:rPr>
          <w:rFonts w:ascii="Arial" w:eastAsiaTheme="minorEastAsia" w:hAnsi="Arial" w:cs="Arial"/>
          <w:b/>
          <w:bCs/>
          <w:u w:val="single"/>
          <w:lang w:eastAsia="zh-CN"/>
        </w:rPr>
      </w:pPr>
      <w:r w:rsidRPr="006E7FE0">
        <w:rPr>
          <w:rFonts w:ascii="Arial" w:eastAsiaTheme="minorEastAsia" w:hAnsi="Arial" w:cs="Arial"/>
          <w:b/>
          <w:bCs/>
          <w:u w:val="single"/>
          <w:lang w:eastAsia="zh-CN"/>
        </w:rPr>
        <w:t>RLM/RLF</w:t>
      </w:r>
    </w:p>
    <w:p w:rsidR="002752AA" w:rsidRPr="002752AA" w:rsidRDefault="002752AA" w:rsidP="00FA1528">
      <w:pPr>
        <w:spacing w:beforeLines="50" w:before="120" w:after="120"/>
        <w:jc w:val="both"/>
        <w:rPr>
          <w:rFonts w:ascii="Arial" w:eastAsiaTheme="minorEastAsia" w:hAnsi="Arial" w:cs="Arial"/>
          <w:bCs/>
          <w:lang w:eastAsia="zh-CN"/>
        </w:rPr>
      </w:pPr>
      <w:r w:rsidRPr="002752AA">
        <w:rPr>
          <w:rFonts w:ascii="Arial" w:eastAsiaTheme="minorEastAsia" w:hAnsi="Arial" w:cs="Arial"/>
          <w:bCs/>
          <w:lang w:eastAsia="zh-CN"/>
        </w:rPr>
        <w:t xml:space="preserve">RLM is utilized to monitor the quality of the serving link. In 5G NR, RLM encompasses the detection of physical layer issues, RACH </w:t>
      </w:r>
      <w:r>
        <w:rPr>
          <w:rFonts w:ascii="Arial" w:eastAsiaTheme="minorEastAsia" w:hAnsi="Arial" w:cs="Arial"/>
          <w:bCs/>
          <w:lang w:eastAsia="zh-CN"/>
        </w:rPr>
        <w:t>problems, and RLC</w:t>
      </w:r>
      <w:r w:rsidRPr="002752AA">
        <w:rPr>
          <w:rFonts w:ascii="Arial" w:eastAsiaTheme="minorEastAsia" w:hAnsi="Arial" w:cs="Arial"/>
          <w:bCs/>
          <w:lang w:eastAsia="zh-CN"/>
        </w:rPr>
        <w:t xml:space="preserve"> </w:t>
      </w:r>
      <w:r w:rsidRPr="006E7FE0">
        <w:rPr>
          <w:rFonts w:ascii="Arial" w:eastAsiaTheme="minorEastAsia" w:hAnsi="Arial" w:cs="Arial"/>
          <w:lang w:eastAsia="zh-CN"/>
        </w:rPr>
        <w:t>problem</w:t>
      </w:r>
      <w:r w:rsidRPr="002752AA">
        <w:rPr>
          <w:rFonts w:ascii="Arial" w:eastAsiaTheme="minorEastAsia" w:hAnsi="Arial" w:cs="Arial"/>
          <w:bCs/>
          <w:lang w:eastAsia="zh-CN"/>
        </w:rPr>
        <w:t>. Upon detecting an RLF, if AS s</w:t>
      </w:r>
      <w:r>
        <w:rPr>
          <w:rFonts w:ascii="Arial" w:eastAsiaTheme="minorEastAsia" w:hAnsi="Arial" w:cs="Arial"/>
          <w:bCs/>
          <w:lang w:eastAsia="zh-CN"/>
        </w:rPr>
        <w:t>ecurity is activated and the UE</w:t>
      </w:r>
      <w:r w:rsidRPr="002752AA">
        <w:rPr>
          <w:rFonts w:ascii="Arial" w:eastAsiaTheme="minorEastAsia" w:hAnsi="Arial" w:cs="Arial"/>
          <w:bCs/>
          <w:lang w:eastAsia="zh-CN"/>
        </w:rPr>
        <w:t xml:space="preserve"> is configured with at least one DRB, the UE shall trigger RRC reestablishment</w:t>
      </w:r>
      <w:r>
        <w:rPr>
          <w:rFonts w:ascii="Arial" w:eastAsiaTheme="minorEastAsia" w:hAnsi="Arial" w:cs="Arial" w:hint="eastAsia"/>
          <w:bCs/>
          <w:lang w:eastAsia="zh-CN"/>
        </w:rPr>
        <w:t>.</w:t>
      </w:r>
      <w:r w:rsidRPr="002752AA">
        <w:rPr>
          <w:rFonts w:ascii="Arial" w:eastAsiaTheme="minorEastAsia" w:hAnsi="Arial" w:cs="Arial"/>
          <w:bCs/>
          <w:lang w:eastAsia="zh-CN"/>
        </w:rPr>
        <w:t xml:space="preserve"> otherwise, the UE transitions to the idle state.</w:t>
      </w:r>
    </w:p>
    <w:p w:rsidR="002752AA" w:rsidRPr="006E7FE0" w:rsidRDefault="002752AA" w:rsidP="00FA1528">
      <w:pPr>
        <w:spacing w:beforeLines="50" w:before="120" w:after="120"/>
        <w:jc w:val="both"/>
        <w:rPr>
          <w:rFonts w:ascii="Arial" w:eastAsiaTheme="minorEastAsia" w:hAnsi="Arial" w:cs="Arial"/>
          <w:bCs/>
          <w:lang w:eastAsia="zh-CN"/>
        </w:rPr>
      </w:pPr>
      <w:r w:rsidRPr="002752AA">
        <w:rPr>
          <w:rFonts w:ascii="Arial" w:eastAsiaTheme="minorEastAsia" w:hAnsi="Arial" w:cs="Arial"/>
          <w:bCs/>
          <w:lang w:eastAsia="zh-CN"/>
        </w:rPr>
        <w:t>For 6G NR, as the protocol specifications will undergo re-discussion, determinations regarding which problem detections should be included in RLM may be postponed. Similarly, the RRC procedures related to this mechanism require re-evaluation, and thus decisions on UE behavior upon RLF detection may also be deferred.</w:t>
      </w:r>
    </w:p>
    <w:p w:rsidR="002752AA" w:rsidRPr="00A87247" w:rsidRDefault="002752AA" w:rsidP="00FA1528">
      <w:pPr>
        <w:spacing w:beforeLines="50" w:before="120" w:after="120"/>
        <w:jc w:val="both"/>
        <w:rPr>
          <w:rFonts w:ascii="Arial" w:eastAsiaTheme="minorEastAsia" w:hAnsi="Arial" w:cs="Arial"/>
          <w:b/>
          <w:bCs/>
          <w:lang w:eastAsia="zh-CN"/>
        </w:rPr>
      </w:pPr>
      <w:bookmarkStart w:id="3" w:name="OLE_LINK49"/>
      <w:bookmarkStart w:id="4" w:name="OLE_LINK50"/>
      <w:r w:rsidRPr="002752AA">
        <w:rPr>
          <w:rFonts w:ascii="Arial" w:eastAsiaTheme="minorEastAsia" w:hAnsi="Arial" w:cs="Arial"/>
          <w:b/>
          <w:bCs/>
          <w:lang w:eastAsia="zh-CN"/>
        </w:rPr>
        <w:t>Proposal 6: Discussions on RLM/RLF may be initiated once substantive progress has been achieved in protocol design and RRC procedure development.</w:t>
      </w:r>
    </w:p>
    <w:p w:rsidR="009704D0" w:rsidRPr="006E7FE0" w:rsidRDefault="008B6EDA" w:rsidP="00FA1528">
      <w:pPr>
        <w:pStyle w:val="20"/>
        <w:numPr>
          <w:ilvl w:val="1"/>
          <w:numId w:val="7"/>
        </w:numPr>
        <w:spacing w:after="120"/>
        <w:jc w:val="both"/>
        <w:rPr>
          <w:rFonts w:eastAsiaTheme="minorEastAsia" w:cs="Arial"/>
          <w:lang w:eastAsia="zh-CN"/>
        </w:rPr>
      </w:pPr>
      <w:r w:rsidRPr="006E7FE0">
        <w:rPr>
          <w:rFonts w:eastAsiaTheme="minorEastAsia" w:cs="Arial"/>
          <w:lang w:eastAsia="zh-CN"/>
        </w:rPr>
        <w:t>Measurements</w:t>
      </w:r>
    </w:p>
    <w:p w:rsidR="00DE21BB" w:rsidRPr="00DE21BB" w:rsidRDefault="00DE21BB" w:rsidP="00FA1528">
      <w:pPr>
        <w:spacing w:beforeLines="50" w:before="120" w:after="120"/>
        <w:jc w:val="both"/>
        <w:rPr>
          <w:rFonts w:ascii="Arial" w:eastAsiaTheme="minorEastAsia" w:hAnsi="Arial" w:cs="Arial"/>
          <w:bCs/>
          <w:lang w:eastAsia="zh-CN"/>
        </w:rPr>
      </w:pPr>
      <w:r w:rsidRPr="00DE21BB">
        <w:rPr>
          <w:rFonts w:ascii="Arial" w:eastAsiaTheme="minorEastAsia" w:hAnsi="Arial" w:cs="Arial"/>
          <w:bCs/>
          <w:lang w:eastAsia="zh-CN"/>
        </w:rPr>
        <w:t>5G NR includes three measurement types: RRM measurements, LTM L1 measurements, and L1 measurements for beam management/channel state information (CSI) reporting.</w:t>
      </w:r>
    </w:p>
    <w:p w:rsidR="00DE21BB" w:rsidRPr="00DE21BB" w:rsidRDefault="00DE21BB" w:rsidP="00FA1528">
      <w:pPr>
        <w:spacing w:beforeLines="50" w:before="120" w:after="120"/>
        <w:jc w:val="both"/>
        <w:rPr>
          <w:rFonts w:ascii="Arial" w:eastAsiaTheme="minorEastAsia" w:hAnsi="Arial" w:cs="Arial"/>
          <w:bCs/>
          <w:lang w:eastAsia="zh-CN"/>
        </w:rPr>
      </w:pPr>
      <w:r w:rsidRPr="00DE21BB">
        <w:rPr>
          <w:rFonts w:ascii="Arial" w:eastAsiaTheme="minorEastAsia" w:hAnsi="Arial" w:cs="Arial"/>
          <w:bCs/>
          <w:lang w:eastAsia="zh-CN"/>
        </w:rPr>
        <w:t>For 6G NR measurements, first clarify the required types—all three above are recommended to be retained, with justifications as follows:</w:t>
      </w:r>
    </w:p>
    <w:p w:rsidR="00DE21BB" w:rsidRPr="00DE21BB" w:rsidRDefault="00DE21BB" w:rsidP="00896BD4">
      <w:pPr>
        <w:pStyle w:val="ad"/>
        <w:numPr>
          <w:ilvl w:val="0"/>
          <w:numId w:val="30"/>
        </w:numPr>
        <w:spacing w:beforeLines="50" w:before="120" w:after="120"/>
        <w:ind w:leftChars="0"/>
        <w:jc w:val="both"/>
        <w:rPr>
          <w:rFonts w:ascii="Arial" w:eastAsiaTheme="minorEastAsia" w:hAnsi="Arial" w:cs="Arial"/>
          <w:bCs/>
          <w:lang w:eastAsia="zh-CN"/>
        </w:rPr>
      </w:pPr>
      <w:r w:rsidRPr="00DE21BB">
        <w:rPr>
          <w:rFonts w:ascii="Arial" w:eastAsiaTheme="minorEastAsia" w:hAnsi="Arial" w:cs="Arial"/>
          <w:b/>
          <w:bCs/>
          <w:lang w:eastAsia="zh-CN"/>
        </w:rPr>
        <w:t>RRM measurements</w:t>
      </w:r>
      <w:r w:rsidRPr="00DE21BB">
        <w:rPr>
          <w:rFonts w:ascii="Arial" w:eastAsiaTheme="minorEastAsia" w:hAnsi="Arial" w:cs="Arial"/>
          <w:bCs/>
          <w:lang w:eastAsia="zh-CN"/>
        </w:rPr>
        <w:t>: Provide filtered results to avoid network misjudgments from occasional measurement fluctuations. While network-side filtering is proposed, it would add high complexity due to large neighbor cell counts; they also support legacy handovers (preferably via L3 measurements) to prevent ping-pong effects.</w:t>
      </w:r>
    </w:p>
    <w:p w:rsidR="00DE21BB" w:rsidRPr="00DE21BB" w:rsidRDefault="00DE21BB" w:rsidP="00896BD4">
      <w:pPr>
        <w:pStyle w:val="ad"/>
        <w:numPr>
          <w:ilvl w:val="0"/>
          <w:numId w:val="30"/>
        </w:numPr>
        <w:spacing w:beforeLines="50" w:before="120" w:after="120"/>
        <w:ind w:leftChars="0"/>
        <w:jc w:val="both"/>
        <w:rPr>
          <w:rFonts w:ascii="Arial" w:eastAsiaTheme="minorEastAsia" w:hAnsi="Arial" w:cs="Arial"/>
          <w:bCs/>
          <w:lang w:eastAsia="zh-CN"/>
        </w:rPr>
      </w:pPr>
      <w:r w:rsidRPr="00DE21BB">
        <w:rPr>
          <w:rFonts w:ascii="Arial" w:eastAsiaTheme="minorEastAsia" w:hAnsi="Arial" w:cs="Arial"/>
          <w:b/>
          <w:bCs/>
          <w:lang w:eastAsia="zh-CN"/>
        </w:rPr>
        <w:t>LTM L1 measurements</w:t>
      </w:r>
      <w:r w:rsidRPr="00DE21BB">
        <w:rPr>
          <w:rFonts w:ascii="Arial" w:eastAsiaTheme="minorEastAsia" w:hAnsi="Arial" w:cs="Arial"/>
          <w:bCs/>
          <w:lang w:eastAsia="zh-CN"/>
        </w:rPr>
        <w:t>: Help select optimal neighbor beams when serving cell beam quality drops. Combined with L2 commands, they reduce LTM latency and avoid delayed handovers, with minimal data interruption during switching (making ping-pong effects less critical). The network can configure TTT to filter anomalies, and filtering via periodic reports (for limited candidate cells) can be left to network implementation.</w:t>
      </w:r>
    </w:p>
    <w:p w:rsidR="00DE21BB" w:rsidRPr="00DE21BB" w:rsidRDefault="00DE21BB" w:rsidP="00896BD4">
      <w:pPr>
        <w:pStyle w:val="ad"/>
        <w:numPr>
          <w:ilvl w:val="0"/>
          <w:numId w:val="30"/>
        </w:numPr>
        <w:spacing w:beforeLines="50" w:before="120" w:after="120"/>
        <w:ind w:leftChars="0"/>
        <w:jc w:val="both"/>
        <w:rPr>
          <w:rFonts w:ascii="Arial" w:eastAsiaTheme="minorEastAsia" w:hAnsi="Arial" w:cs="Arial" w:hint="eastAsia"/>
          <w:bCs/>
          <w:lang w:eastAsia="zh-CN"/>
        </w:rPr>
      </w:pPr>
      <w:r w:rsidRPr="00DE21BB">
        <w:rPr>
          <w:rFonts w:ascii="Arial" w:eastAsiaTheme="minorEastAsia" w:hAnsi="Arial" w:cs="Arial"/>
          <w:b/>
          <w:bCs/>
          <w:lang w:eastAsia="zh-CN"/>
        </w:rPr>
        <w:lastRenderedPageBreak/>
        <w:t>L1 measurements (beam management/CSI reporting)</w:t>
      </w:r>
      <w:r w:rsidRPr="00DE21BB">
        <w:rPr>
          <w:rFonts w:ascii="Arial" w:eastAsiaTheme="minorEastAsia" w:hAnsi="Arial" w:cs="Arial"/>
          <w:bCs/>
          <w:lang w:eastAsia="zh-CN"/>
        </w:rPr>
        <w:t>: Enable optimal UE scheduling, boosting throughput and data transmission efficiency.</w:t>
      </w:r>
    </w:p>
    <w:p w:rsidR="00DE21BB" w:rsidRPr="00DE21BB" w:rsidRDefault="00DE21BB" w:rsidP="00FA1528">
      <w:pPr>
        <w:spacing w:beforeLines="50" w:before="120" w:after="120"/>
        <w:jc w:val="both"/>
        <w:rPr>
          <w:rFonts w:ascii="Arial" w:eastAsiaTheme="minorEastAsia" w:hAnsi="Arial" w:cs="Arial"/>
          <w:bCs/>
          <w:lang w:eastAsia="zh-CN"/>
        </w:rPr>
      </w:pPr>
    </w:p>
    <w:p w:rsidR="00BA575D" w:rsidRPr="006E7FE0" w:rsidRDefault="00BA575D" w:rsidP="00FA1528">
      <w:pPr>
        <w:spacing w:beforeLines="50" w:before="120" w:after="120"/>
        <w:jc w:val="both"/>
        <w:rPr>
          <w:rFonts w:ascii="Arial" w:eastAsiaTheme="minorEastAsia" w:hAnsi="Arial" w:cs="Arial"/>
          <w:bCs/>
          <w:lang w:eastAsia="zh-CN"/>
        </w:rPr>
      </w:pPr>
      <w:r w:rsidRPr="00BA575D">
        <w:rPr>
          <w:rFonts w:ascii="Arial" w:eastAsiaTheme="minorEastAsia" w:hAnsi="Arial" w:cs="Arial"/>
          <w:bCs/>
          <w:lang w:eastAsia="zh-CN"/>
        </w:rPr>
        <w:t>In 5G NR, these measurements use separate frameworks. To clarify these existing frameworks, we compare them across key aspects: Purpose, RS Configuration, Report Type, Configuration Signaling, and Report Signaling. The comparison is shown in the table below.</w:t>
      </w:r>
    </w:p>
    <w:tbl>
      <w:tblPr>
        <w:tblStyle w:val="3-1"/>
        <w:tblW w:w="5000" w:type="pct"/>
        <w:tblLook w:val="04A0" w:firstRow="1" w:lastRow="0" w:firstColumn="1" w:lastColumn="0" w:noHBand="0" w:noVBand="1"/>
      </w:tblPr>
      <w:tblGrid>
        <w:gridCol w:w="1880"/>
        <w:gridCol w:w="1863"/>
        <w:gridCol w:w="1256"/>
        <w:gridCol w:w="1218"/>
        <w:gridCol w:w="1709"/>
        <w:gridCol w:w="930"/>
      </w:tblGrid>
      <w:tr w:rsidR="009844A3" w:rsidRPr="006E7FE0" w:rsidTr="00DF412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61" w:type="pct"/>
          </w:tcPr>
          <w:p w:rsidR="009844A3" w:rsidRPr="006E7FE0" w:rsidRDefault="009844A3" w:rsidP="00FA1528">
            <w:pPr>
              <w:spacing w:beforeLines="50" w:before="120" w:after="120"/>
              <w:jc w:val="both"/>
              <w:rPr>
                <w:rFonts w:ascii="Arial" w:eastAsiaTheme="minorEastAsia" w:hAnsi="Arial" w:cs="Arial"/>
                <w:bCs w:val="0"/>
                <w:lang w:eastAsia="zh-CN"/>
              </w:rPr>
            </w:pPr>
          </w:p>
        </w:tc>
        <w:tc>
          <w:tcPr>
            <w:tcW w:w="1052" w:type="pct"/>
          </w:tcPr>
          <w:p w:rsidR="009844A3" w:rsidRPr="006E7FE0" w:rsidRDefault="009844A3" w:rsidP="00FA1528">
            <w:pPr>
              <w:spacing w:beforeLines="50" w:before="120" w:after="120"/>
              <w:jc w:val="both"/>
              <w:cnfStyle w:val="100000000000" w:firstRow="1" w:lastRow="0" w:firstColumn="0" w:lastColumn="0" w:oddVBand="0" w:evenVBand="0" w:oddHBand="0" w:evenHBand="0" w:firstRowFirstColumn="0" w:firstRowLastColumn="0" w:lastRowFirstColumn="0" w:lastRowLastColumn="0"/>
              <w:rPr>
                <w:rFonts w:ascii="Arial" w:eastAsiaTheme="minorEastAsia" w:hAnsi="Arial" w:cs="Arial"/>
                <w:bCs w:val="0"/>
                <w:lang w:eastAsia="zh-CN"/>
              </w:rPr>
            </w:pPr>
            <w:r>
              <w:rPr>
                <w:rFonts w:ascii="Arial" w:eastAsiaTheme="minorEastAsia" w:hAnsi="Arial" w:cs="Arial" w:hint="eastAsia"/>
                <w:lang w:eastAsia="zh-CN"/>
              </w:rPr>
              <w:t>Purpose</w:t>
            </w:r>
          </w:p>
        </w:tc>
        <w:tc>
          <w:tcPr>
            <w:tcW w:w="709" w:type="pct"/>
          </w:tcPr>
          <w:p w:rsidR="009844A3" w:rsidRPr="006E7FE0" w:rsidRDefault="009844A3" w:rsidP="00FA1528">
            <w:pPr>
              <w:spacing w:beforeLines="50" w:before="120" w:after="120"/>
              <w:jc w:val="both"/>
              <w:cnfStyle w:val="100000000000" w:firstRow="1" w:lastRow="0" w:firstColumn="0" w:lastColumn="0" w:oddVBand="0" w:evenVBand="0" w:oddHBand="0" w:evenHBand="0" w:firstRowFirstColumn="0" w:firstRowLastColumn="0" w:lastRowFirstColumn="0" w:lastRowLastColumn="0"/>
              <w:rPr>
                <w:rFonts w:ascii="Arial" w:eastAsiaTheme="minorEastAsia" w:hAnsi="Arial" w:cs="Arial"/>
                <w:bCs w:val="0"/>
                <w:lang w:eastAsia="zh-CN"/>
              </w:rPr>
            </w:pPr>
            <w:r w:rsidRPr="006E7FE0">
              <w:rPr>
                <w:rFonts w:ascii="Arial" w:eastAsiaTheme="minorEastAsia" w:hAnsi="Arial" w:cs="Arial"/>
                <w:lang w:eastAsia="zh-CN"/>
              </w:rPr>
              <w:t>RS configuration</w:t>
            </w:r>
          </w:p>
        </w:tc>
        <w:tc>
          <w:tcPr>
            <w:tcW w:w="688" w:type="pct"/>
          </w:tcPr>
          <w:p w:rsidR="009844A3" w:rsidRPr="006E7FE0" w:rsidRDefault="009844A3" w:rsidP="00FA1528">
            <w:pPr>
              <w:spacing w:beforeLines="50" w:before="120" w:after="120"/>
              <w:jc w:val="both"/>
              <w:cnfStyle w:val="100000000000" w:firstRow="1" w:lastRow="0" w:firstColumn="0" w:lastColumn="0" w:oddVBand="0" w:evenVBand="0" w:oddHBand="0" w:evenHBand="0" w:firstRowFirstColumn="0" w:firstRowLastColumn="0" w:lastRowFirstColumn="0" w:lastRowLastColumn="0"/>
              <w:rPr>
                <w:rFonts w:ascii="Arial" w:eastAsiaTheme="minorEastAsia" w:hAnsi="Arial" w:cs="Arial"/>
                <w:bCs w:val="0"/>
                <w:lang w:eastAsia="zh-CN"/>
              </w:rPr>
            </w:pPr>
            <w:r w:rsidRPr="006E7FE0">
              <w:rPr>
                <w:rFonts w:ascii="Arial" w:eastAsiaTheme="minorEastAsia" w:hAnsi="Arial" w:cs="Arial"/>
                <w:lang w:eastAsia="zh-CN"/>
              </w:rPr>
              <w:t>Report type</w:t>
            </w:r>
          </w:p>
        </w:tc>
        <w:tc>
          <w:tcPr>
            <w:tcW w:w="965" w:type="pct"/>
          </w:tcPr>
          <w:p w:rsidR="009844A3" w:rsidRPr="006E7FE0" w:rsidRDefault="009844A3" w:rsidP="00FA1528">
            <w:pPr>
              <w:spacing w:beforeLines="50" w:before="120" w:after="120"/>
              <w:jc w:val="both"/>
              <w:cnfStyle w:val="100000000000" w:firstRow="1" w:lastRow="0" w:firstColumn="0" w:lastColumn="0" w:oddVBand="0" w:evenVBand="0" w:oddHBand="0" w:evenHBand="0" w:firstRowFirstColumn="0" w:firstRowLastColumn="0" w:lastRowFirstColumn="0" w:lastRowLastColumn="0"/>
              <w:rPr>
                <w:rFonts w:ascii="Arial" w:eastAsiaTheme="minorEastAsia" w:hAnsi="Arial" w:cs="Arial"/>
                <w:bCs w:val="0"/>
                <w:lang w:eastAsia="zh-CN"/>
              </w:rPr>
            </w:pPr>
            <w:r>
              <w:rPr>
                <w:rFonts w:ascii="Arial" w:eastAsiaTheme="minorEastAsia" w:hAnsi="Arial" w:cs="Arial"/>
                <w:bCs w:val="0"/>
                <w:lang w:eastAsia="zh-CN"/>
              </w:rPr>
              <w:t>C</w:t>
            </w:r>
            <w:r>
              <w:rPr>
                <w:rFonts w:ascii="Arial" w:eastAsiaTheme="minorEastAsia" w:hAnsi="Arial" w:cs="Arial" w:hint="eastAsia"/>
                <w:bCs w:val="0"/>
                <w:lang w:eastAsia="zh-CN"/>
              </w:rPr>
              <w:t xml:space="preserve">onfiguration </w:t>
            </w:r>
            <w:r>
              <w:rPr>
                <w:rFonts w:ascii="Arial" w:eastAsiaTheme="minorEastAsia" w:hAnsi="Arial" w:cs="Arial"/>
                <w:bCs w:val="0"/>
                <w:lang w:eastAsia="zh-CN"/>
              </w:rPr>
              <w:t>Signaling</w:t>
            </w:r>
            <w:r>
              <w:rPr>
                <w:rFonts w:ascii="Arial" w:eastAsiaTheme="minorEastAsia" w:hAnsi="Arial" w:cs="Arial" w:hint="eastAsia"/>
                <w:bCs w:val="0"/>
                <w:lang w:eastAsia="zh-CN"/>
              </w:rPr>
              <w:t xml:space="preserve"> </w:t>
            </w:r>
          </w:p>
        </w:tc>
        <w:tc>
          <w:tcPr>
            <w:tcW w:w="525" w:type="pct"/>
          </w:tcPr>
          <w:p w:rsidR="009844A3" w:rsidRPr="006E7FE0" w:rsidRDefault="009844A3" w:rsidP="00FA1528">
            <w:pPr>
              <w:spacing w:beforeLines="50" w:before="120" w:after="120"/>
              <w:jc w:val="both"/>
              <w:cnfStyle w:val="100000000000" w:firstRow="1" w:lastRow="0" w:firstColumn="0" w:lastColumn="0" w:oddVBand="0" w:evenVBand="0" w:oddHBand="0" w:evenHBand="0" w:firstRowFirstColumn="0" w:firstRowLastColumn="0" w:lastRowFirstColumn="0" w:lastRowLastColumn="0"/>
              <w:rPr>
                <w:rFonts w:ascii="Arial" w:eastAsiaTheme="minorEastAsia" w:hAnsi="Arial" w:cs="Arial"/>
                <w:bCs w:val="0"/>
                <w:lang w:eastAsia="zh-CN"/>
              </w:rPr>
            </w:pPr>
            <w:r w:rsidRPr="006E7FE0">
              <w:rPr>
                <w:rFonts w:ascii="Arial" w:eastAsiaTheme="minorEastAsia" w:hAnsi="Arial" w:cs="Arial"/>
                <w:lang w:eastAsia="zh-CN"/>
              </w:rPr>
              <w:t xml:space="preserve">Report signaling </w:t>
            </w:r>
          </w:p>
        </w:tc>
      </w:tr>
      <w:tr w:rsidR="009844A3" w:rsidRPr="006E7FE0" w:rsidTr="00DF41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61" w:type="pct"/>
          </w:tcPr>
          <w:p w:rsidR="009844A3" w:rsidRPr="006E7FE0" w:rsidRDefault="009844A3" w:rsidP="00FA1528">
            <w:pPr>
              <w:spacing w:beforeLines="50" w:before="120" w:after="120"/>
              <w:jc w:val="both"/>
              <w:rPr>
                <w:rFonts w:ascii="Arial" w:eastAsiaTheme="minorEastAsia" w:hAnsi="Arial" w:cs="Arial"/>
                <w:bCs w:val="0"/>
                <w:lang w:eastAsia="zh-CN"/>
              </w:rPr>
            </w:pPr>
            <w:r w:rsidRPr="006E7FE0">
              <w:rPr>
                <w:rFonts w:ascii="Arial" w:eastAsiaTheme="minorEastAsia" w:hAnsi="Arial" w:cs="Arial"/>
                <w:lang w:eastAsia="zh-CN"/>
              </w:rPr>
              <w:t xml:space="preserve">RRM measurement </w:t>
            </w:r>
          </w:p>
        </w:tc>
        <w:tc>
          <w:tcPr>
            <w:tcW w:w="1052" w:type="pct"/>
          </w:tcPr>
          <w:p w:rsidR="009844A3" w:rsidRPr="004A3E31" w:rsidRDefault="009844A3" w:rsidP="00896BD4">
            <w:pPr>
              <w:pStyle w:val="ad"/>
              <w:numPr>
                <w:ilvl w:val="0"/>
                <w:numId w:val="17"/>
              </w:numPr>
              <w:spacing w:beforeLines="50" w:before="120" w:after="120"/>
              <w:ind w:leftChars="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r w:rsidRPr="004A3E31">
              <w:rPr>
                <w:rFonts w:ascii="Arial" w:eastAsiaTheme="minorEastAsia" w:hAnsi="Arial" w:cs="Arial"/>
                <w:bCs/>
                <w:lang w:eastAsia="zh-CN"/>
              </w:rPr>
              <w:t>For RRC connected/idle/inactive sate cell level mobility</w:t>
            </w:r>
          </w:p>
          <w:p w:rsidR="009844A3" w:rsidRPr="004A3E31" w:rsidRDefault="009844A3" w:rsidP="00896BD4">
            <w:pPr>
              <w:pStyle w:val="ad"/>
              <w:numPr>
                <w:ilvl w:val="0"/>
                <w:numId w:val="17"/>
              </w:numPr>
              <w:spacing w:beforeLines="50" w:before="120" w:after="120"/>
              <w:ind w:leftChars="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r w:rsidRPr="004A3E31">
              <w:rPr>
                <w:rFonts w:ascii="Arial" w:eastAsiaTheme="minorEastAsia" w:hAnsi="Arial" w:cs="Arial"/>
                <w:bCs/>
                <w:lang w:eastAsia="zh-CN"/>
              </w:rPr>
              <w:t>For CA configuration</w:t>
            </w:r>
          </w:p>
        </w:tc>
        <w:tc>
          <w:tcPr>
            <w:tcW w:w="709" w:type="pct"/>
          </w:tcPr>
          <w:p w:rsidR="009844A3" w:rsidRPr="004A3E31" w:rsidRDefault="009844A3" w:rsidP="00896BD4">
            <w:pPr>
              <w:pStyle w:val="ad"/>
              <w:numPr>
                <w:ilvl w:val="0"/>
                <w:numId w:val="21"/>
              </w:numPr>
              <w:spacing w:beforeLines="50" w:before="120" w:after="120"/>
              <w:ind w:leftChars="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r w:rsidRPr="004A3E31">
              <w:rPr>
                <w:rFonts w:ascii="Arial" w:eastAsiaTheme="minorEastAsia" w:hAnsi="Arial" w:cs="Arial"/>
                <w:bCs/>
                <w:lang w:eastAsia="zh-CN"/>
              </w:rPr>
              <w:t xml:space="preserve">SSB, </w:t>
            </w:r>
          </w:p>
          <w:p w:rsidR="009844A3" w:rsidRPr="004A3E31" w:rsidRDefault="009844A3" w:rsidP="00896BD4">
            <w:pPr>
              <w:pStyle w:val="ad"/>
              <w:numPr>
                <w:ilvl w:val="0"/>
                <w:numId w:val="21"/>
              </w:numPr>
              <w:spacing w:beforeLines="50" w:before="120" w:after="120"/>
              <w:ind w:leftChars="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r w:rsidRPr="004A3E31">
              <w:rPr>
                <w:rFonts w:ascii="Arial" w:eastAsiaTheme="minorEastAsia" w:hAnsi="Arial" w:cs="Arial"/>
                <w:bCs/>
                <w:lang w:eastAsia="zh-CN"/>
              </w:rPr>
              <w:t>CSI-RS(Cell level configuration)</w:t>
            </w:r>
          </w:p>
        </w:tc>
        <w:tc>
          <w:tcPr>
            <w:tcW w:w="688" w:type="pct"/>
          </w:tcPr>
          <w:p w:rsidR="009844A3" w:rsidRPr="004A3E31" w:rsidRDefault="009844A3" w:rsidP="00896BD4">
            <w:pPr>
              <w:pStyle w:val="ad"/>
              <w:numPr>
                <w:ilvl w:val="0"/>
                <w:numId w:val="23"/>
              </w:numPr>
              <w:spacing w:beforeLines="50" w:before="120" w:after="120"/>
              <w:ind w:leftChars="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r w:rsidRPr="004A3E31">
              <w:rPr>
                <w:rFonts w:ascii="Arial" w:eastAsiaTheme="minorEastAsia" w:hAnsi="Arial" w:cs="Arial"/>
                <w:bCs/>
                <w:lang w:eastAsia="zh-CN"/>
              </w:rPr>
              <w:t xml:space="preserve">event trigger, </w:t>
            </w:r>
          </w:p>
          <w:p w:rsidR="009844A3" w:rsidRPr="004A3E31" w:rsidRDefault="009844A3" w:rsidP="00896BD4">
            <w:pPr>
              <w:pStyle w:val="ad"/>
              <w:numPr>
                <w:ilvl w:val="0"/>
                <w:numId w:val="23"/>
              </w:numPr>
              <w:spacing w:beforeLines="50" w:before="120" w:after="120"/>
              <w:ind w:leftChars="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r w:rsidRPr="004A3E31">
              <w:rPr>
                <w:rFonts w:ascii="Arial" w:hAnsi="Arial" w:cs="Arial"/>
              </w:rPr>
              <w:t>periodic</w:t>
            </w:r>
          </w:p>
        </w:tc>
        <w:tc>
          <w:tcPr>
            <w:tcW w:w="965" w:type="pct"/>
          </w:tcPr>
          <w:p w:rsidR="009844A3" w:rsidRPr="004A3E31" w:rsidRDefault="009844A3" w:rsidP="00FA1528">
            <w:pPr>
              <w:spacing w:beforeLines="50" w:before="120" w:after="12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szCs w:val="24"/>
                <w:lang w:val="en-GB" w:eastAsia="zh-CN"/>
              </w:rPr>
            </w:pPr>
            <w:proofErr w:type="spellStart"/>
            <w:r w:rsidRPr="004A3E31">
              <w:rPr>
                <w:rFonts w:ascii="Arial" w:eastAsiaTheme="minorEastAsia" w:hAnsi="Arial" w:cs="Arial"/>
                <w:bCs/>
                <w:szCs w:val="24"/>
                <w:lang w:val="en-GB" w:eastAsia="zh-CN"/>
              </w:rPr>
              <w:t>MeasConfig</w:t>
            </w:r>
            <w:proofErr w:type="spellEnd"/>
            <w:r w:rsidRPr="004A3E31">
              <w:rPr>
                <w:rFonts w:ascii="Arial" w:eastAsiaTheme="minorEastAsia" w:hAnsi="Arial" w:cs="Arial"/>
                <w:bCs/>
                <w:szCs w:val="24"/>
                <w:lang w:val="en-GB" w:eastAsia="zh-CN"/>
              </w:rPr>
              <w:t xml:space="preserve"> in RRC message </w:t>
            </w:r>
            <w:proofErr w:type="spellStart"/>
            <w:r w:rsidRPr="004A3E31">
              <w:rPr>
                <w:rFonts w:ascii="Arial" w:eastAsiaTheme="minorEastAsia" w:hAnsi="Arial" w:cs="Arial"/>
                <w:bCs/>
                <w:szCs w:val="24"/>
                <w:lang w:val="en-GB" w:eastAsia="zh-CN"/>
              </w:rPr>
              <w:t>RRCReconfiguration</w:t>
            </w:r>
            <w:proofErr w:type="spellEnd"/>
            <w:r w:rsidRPr="004A3E31">
              <w:rPr>
                <w:rFonts w:ascii="Arial" w:eastAsiaTheme="minorEastAsia" w:hAnsi="Arial" w:cs="Arial"/>
                <w:bCs/>
                <w:szCs w:val="24"/>
                <w:lang w:val="en-GB" w:eastAsia="zh-CN"/>
              </w:rPr>
              <w:t xml:space="preserve"> </w:t>
            </w:r>
          </w:p>
          <w:p w:rsidR="009844A3" w:rsidRPr="004A3E31" w:rsidRDefault="009844A3" w:rsidP="00FA1528">
            <w:pPr>
              <w:spacing w:beforeLines="50" w:before="120" w:after="12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p>
          <w:p w:rsidR="009844A3" w:rsidRPr="004A3E31" w:rsidRDefault="009844A3" w:rsidP="00FA1528">
            <w:pPr>
              <w:spacing w:beforeLines="50" w:before="120" w:after="12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
                <w:bCs/>
                <w:lang w:eastAsia="zh-CN"/>
              </w:rPr>
            </w:pPr>
          </w:p>
        </w:tc>
        <w:tc>
          <w:tcPr>
            <w:tcW w:w="525" w:type="pct"/>
          </w:tcPr>
          <w:p w:rsidR="009844A3" w:rsidRPr="004A3E31" w:rsidRDefault="009844A3" w:rsidP="00FA1528">
            <w:pPr>
              <w:spacing w:beforeLines="50" w:before="120" w:after="12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r w:rsidRPr="004A3E31">
              <w:rPr>
                <w:rFonts w:ascii="Arial" w:eastAsiaTheme="minorEastAsia" w:hAnsi="Arial" w:cs="Arial"/>
                <w:bCs/>
                <w:lang w:eastAsia="zh-CN"/>
              </w:rPr>
              <w:t>RRC</w:t>
            </w:r>
          </w:p>
        </w:tc>
      </w:tr>
      <w:tr w:rsidR="009844A3" w:rsidRPr="006E7FE0" w:rsidTr="00DF412A">
        <w:tc>
          <w:tcPr>
            <w:cnfStyle w:val="001000000000" w:firstRow="0" w:lastRow="0" w:firstColumn="1" w:lastColumn="0" w:oddVBand="0" w:evenVBand="0" w:oddHBand="0" w:evenHBand="0" w:firstRowFirstColumn="0" w:firstRowLastColumn="0" w:lastRowFirstColumn="0" w:lastRowLastColumn="0"/>
            <w:tcW w:w="1061" w:type="pct"/>
          </w:tcPr>
          <w:p w:rsidR="009844A3" w:rsidRPr="006E7FE0" w:rsidRDefault="009844A3" w:rsidP="00FA1528">
            <w:pPr>
              <w:spacing w:beforeLines="50" w:before="120" w:after="120"/>
              <w:jc w:val="both"/>
              <w:rPr>
                <w:rFonts w:ascii="Arial" w:eastAsiaTheme="minorEastAsia" w:hAnsi="Arial" w:cs="Arial"/>
                <w:bCs w:val="0"/>
                <w:lang w:eastAsia="zh-CN"/>
              </w:rPr>
            </w:pPr>
            <w:r w:rsidRPr="006E7FE0">
              <w:rPr>
                <w:rFonts w:ascii="Arial" w:eastAsiaTheme="minorEastAsia" w:hAnsi="Arial" w:cs="Arial"/>
                <w:lang w:eastAsia="zh-CN"/>
              </w:rPr>
              <w:t>L1 measurement for beam management/channel state information reporting</w:t>
            </w:r>
          </w:p>
        </w:tc>
        <w:tc>
          <w:tcPr>
            <w:tcW w:w="1052" w:type="pct"/>
          </w:tcPr>
          <w:p w:rsidR="009844A3" w:rsidRPr="004A3E31" w:rsidRDefault="009844A3" w:rsidP="00896BD4">
            <w:pPr>
              <w:pStyle w:val="ad"/>
              <w:numPr>
                <w:ilvl w:val="0"/>
                <w:numId w:val="18"/>
              </w:numPr>
              <w:spacing w:beforeLines="50" w:before="120" w:after="120"/>
              <w:ind w:leftChars="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lang w:eastAsia="zh-CN"/>
              </w:rPr>
            </w:pPr>
            <w:r w:rsidRPr="004A3E31">
              <w:rPr>
                <w:rFonts w:ascii="Arial" w:eastAsiaTheme="minorEastAsia" w:hAnsi="Arial" w:cs="Arial"/>
                <w:bCs/>
                <w:lang w:eastAsia="zh-CN"/>
              </w:rPr>
              <w:t>Beam management,</w:t>
            </w:r>
          </w:p>
          <w:p w:rsidR="009844A3" w:rsidRPr="004A3E31" w:rsidRDefault="009844A3" w:rsidP="00896BD4">
            <w:pPr>
              <w:pStyle w:val="ad"/>
              <w:numPr>
                <w:ilvl w:val="0"/>
                <w:numId w:val="18"/>
              </w:numPr>
              <w:spacing w:beforeLines="50" w:before="120" w:after="120"/>
              <w:ind w:leftChars="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lang w:eastAsia="zh-CN"/>
              </w:rPr>
            </w:pPr>
            <w:r w:rsidRPr="004A3E31">
              <w:rPr>
                <w:rFonts w:ascii="Arial" w:eastAsiaTheme="minorEastAsia" w:hAnsi="Arial" w:cs="Arial"/>
                <w:bCs/>
                <w:lang w:eastAsia="zh-CN"/>
              </w:rPr>
              <w:t xml:space="preserve">CSI acquisition </w:t>
            </w:r>
          </w:p>
          <w:p w:rsidR="009844A3" w:rsidRPr="004A3E31" w:rsidRDefault="009844A3" w:rsidP="00896BD4">
            <w:pPr>
              <w:pStyle w:val="ad"/>
              <w:numPr>
                <w:ilvl w:val="0"/>
                <w:numId w:val="18"/>
              </w:numPr>
              <w:spacing w:beforeLines="50" w:before="120" w:after="120"/>
              <w:ind w:leftChars="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lang w:eastAsia="zh-CN"/>
              </w:rPr>
            </w:pPr>
            <w:r w:rsidRPr="004A3E31">
              <w:rPr>
                <w:rFonts w:ascii="Arial" w:eastAsiaTheme="minorEastAsia" w:hAnsi="Arial" w:cs="Arial"/>
                <w:bCs/>
                <w:lang w:eastAsia="zh-CN"/>
              </w:rPr>
              <w:t>tracking</w:t>
            </w:r>
          </w:p>
        </w:tc>
        <w:tc>
          <w:tcPr>
            <w:tcW w:w="709" w:type="pct"/>
          </w:tcPr>
          <w:p w:rsidR="009844A3" w:rsidRPr="004A3E31" w:rsidRDefault="009844A3" w:rsidP="00896BD4">
            <w:pPr>
              <w:pStyle w:val="ad"/>
              <w:numPr>
                <w:ilvl w:val="0"/>
                <w:numId w:val="20"/>
              </w:numPr>
              <w:spacing w:beforeLines="50" w:before="120" w:after="120"/>
              <w:ind w:leftChars="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lang w:eastAsia="zh-CN"/>
              </w:rPr>
            </w:pPr>
            <w:r w:rsidRPr="004A3E31">
              <w:rPr>
                <w:rFonts w:ascii="Arial" w:eastAsiaTheme="minorEastAsia" w:hAnsi="Arial" w:cs="Arial"/>
                <w:bCs/>
                <w:lang w:eastAsia="zh-CN"/>
              </w:rPr>
              <w:t>SSB,</w:t>
            </w:r>
          </w:p>
          <w:p w:rsidR="009844A3" w:rsidRPr="004A3E31" w:rsidRDefault="009844A3" w:rsidP="00896BD4">
            <w:pPr>
              <w:pStyle w:val="ad"/>
              <w:numPr>
                <w:ilvl w:val="0"/>
                <w:numId w:val="20"/>
              </w:numPr>
              <w:spacing w:beforeLines="50" w:before="120" w:after="120"/>
              <w:ind w:leftChars="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lang w:eastAsia="zh-CN"/>
              </w:rPr>
            </w:pPr>
            <w:r w:rsidRPr="004A3E31">
              <w:rPr>
                <w:rFonts w:ascii="Arial" w:eastAsiaTheme="minorEastAsia" w:hAnsi="Arial" w:cs="Arial"/>
                <w:bCs/>
                <w:lang w:eastAsia="zh-CN"/>
              </w:rPr>
              <w:t>CSI-RS(BWP level configuration)</w:t>
            </w:r>
          </w:p>
          <w:p w:rsidR="009844A3" w:rsidRPr="004A3E31" w:rsidRDefault="009844A3" w:rsidP="00FA1528">
            <w:pPr>
              <w:spacing w:beforeLines="50" w:before="120" w:after="12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lang w:eastAsia="zh-CN"/>
              </w:rPr>
            </w:pPr>
          </w:p>
        </w:tc>
        <w:tc>
          <w:tcPr>
            <w:tcW w:w="688" w:type="pct"/>
          </w:tcPr>
          <w:p w:rsidR="009844A3" w:rsidRPr="004A3E31" w:rsidRDefault="009844A3" w:rsidP="00896BD4">
            <w:pPr>
              <w:pStyle w:val="ad"/>
              <w:numPr>
                <w:ilvl w:val="0"/>
                <w:numId w:val="24"/>
              </w:numPr>
              <w:spacing w:beforeLines="50" w:before="120" w:after="120"/>
              <w:ind w:leftChars="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lang w:eastAsia="zh-CN"/>
              </w:rPr>
            </w:pPr>
            <w:r w:rsidRPr="004A3E31">
              <w:rPr>
                <w:rFonts w:ascii="Arial" w:eastAsiaTheme="minorEastAsia" w:hAnsi="Arial" w:cs="Arial"/>
                <w:bCs/>
                <w:lang w:eastAsia="zh-CN"/>
              </w:rPr>
              <w:t>event trigger,</w:t>
            </w:r>
          </w:p>
          <w:p w:rsidR="009844A3" w:rsidRPr="004A3E31" w:rsidRDefault="009844A3" w:rsidP="00896BD4">
            <w:pPr>
              <w:pStyle w:val="ad"/>
              <w:numPr>
                <w:ilvl w:val="0"/>
                <w:numId w:val="24"/>
              </w:numPr>
              <w:spacing w:beforeLines="50" w:before="120" w:after="120"/>
              <w:ind w:leftChars="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lang w:eastAsia="zh-CN"/>
              </w:rPr>
            </w:pPr>
            <w:r w:rsidRPr="004A3E31">
              <w:rPr>
                <w:rFonts w:ascii="Arial" w:hAnsi="Arial" w:cs="Arial"/>
              </w:rPr>
              <w:t>periodic</w:t>
            </w:r>
            <w:r w:rsidRPr="004A3E31">
              <w:rPr>
                <w:rFonts w:ascii="Arial" w:eastAsiaTheme="minorEastAsia" w:hAnsi="Arial" w:cs="Arial"/>
                <w:lang w:eastAsia="zh-CN"/>
              </w:rPr>
              <w:t>,</w:t>
            </w:r>
          </w:p>
          <w:p w:rsidR="009844A3" w:rsidRPr="004A3E31" w:rsidRDefault="009844A3" w:rsidP="00896BD4">
            <w:pPr>
              <w:pStyle w:val="ad"/>
              <w:numPr>
                <w:ilvl w:val="0"/>
                <w:numId w:val="24"/>
              </w:numPr>
              <w:spacing w:beforeLines="50" w:before="120" w:after="120"/>
              <w:ind w:leftChars="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lang w:eastAsia="zh-CN"/>
              </w:rPr>
            </w:pPr>
            <w:r w:rsidRPr="004A3E31">
              <w:rPr>
                <w:rFonts w:ascii="Arial" w:hAnsi="Arial" w:cs="Arial"/>
              </w:rPr>
              <w:t>semi</w:t>
            </w:r>
            <w:r w:rsidRPr="004A3E31">
              <w:rPr>
                <w:rFonts w:ascii="Arial" w:eastAsiaTheme="minorEastAsia" w:hAnsi="Arial" w:cs="Arial"/>
                <w:lang w:eastAsia="zh-CN"/>
              </w:rPr>
              <w:t>-</w:t>
            </w:r>
            <w:r w:rsidRPr="004A3E31">
              <w:rPr>
                <w:rFonts w:ascii="Arial" w:hAnsi="Arial" w:cs="Arial"/>
              </w:rPr>
              <w:t>Persistent</w:t>
            </w:r>
            <w:r w:rsidRPr="004A3E31">
              <w:rPr>
                <w:rFonts w:ascii="Arial" w:eastAsiaTheme="minorEastAsia" w:hAnsi="Arial" w:cs="Arial"/>
                <w:lang w:eastAsia="zh-CN"/>
              </w:rPr>
              <w:t>,</w:t>
            </w:r>
          </w:p>
          <w:p w:rsidR="009844A3" w:rsidRPr="004A3E31" w:rsidRDefault="009844A3" w:rsidP="00896BD4">
            <w:pPr>
              <w:pStyle w:val="ad"/>
              <w:numPr>
                <w:ilvl w:val="0"/>
                <w:numId w:val="24"/>
              </w:numPr>
              <w:spacing w:beforeLines="50" w:before="120" w:after="120"/>
              <w:ind w:leftChars="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lang w:eastAsia="zh-CN"/>
              </w:rPr>
            </w:pPr>
            <w:r w:rsidRPr="004A3E31">
              <w:rPr>
                <w:rFonts w:ascii="Arial" w:hAnsi="Arial" w:cs="Arial"/>
              </w:rPr>
              <w:t>aperiodic</w:t>
            </w:r>
          </w:p>
        </w:tc>
        <w:tc>
          <w:tcPr>
            <w:tcW w:w="965" w:type="pct"/>
          </w:tcPr>
          <w:p w:rsidR="009844A3" w:rsidRPr="004A3E31" w:rsidRDefault="009844A3" w:rsidP="00FA1528">
            <w:pPr>
              <w:spacing w:beforeLines="50" w:before="120" w:after="12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lang w:eastAsia="zh-CN"/>
              </w:rPr>
            </w:pPr>
            <w:r w:rsidRPr="004A3E31">
              <w:rPr>
                <w:rFonts w:ascii="Arial" w:eastAsiaTheme="minorEastAsia" w:hAnsi="Arial" w:cs="Arial"/>
                <w:bCs/>
                <w:lang w:eastAsia="zh-CN"/>
              </w:rPr>
              <w:t>CSI-</w:t>
            </w:r>
            <w:proofErr w:type="spellStart"/>
            <w:r w:rsidRPr="004A3E31">
              <w:rPr>
                <w:rFonts w:ascii="Arial" w:eastAsiaTheme="minorEastAsia" w:hAnsi="Arial" w:cs="Arial"/>
                <w:bCs/>
                <w:lang w:eastAsia="zh-CN"/>
              </w:rPr>
              <w:t>MeasConfig</w:t>
            </w:r>
            <w:proofErr w:type="spellEnd"/>
            <w:r w:rsidRPr="004A3E31">
              <w:rPr>
                <w:rFonts w:ascii="Arial" w:eastAsiaTheme="minorEastAsia" w:hAnsi="Arial" w:cs="Arial"/>
                <w:bCs/>
                <w:lang w:eastAsia="zh-CN"/>
              </w:rPr>
              <w:t xml:space="preserve"> in</w:t>
            </w:r>
            <w:r w:rsidRPr="004A3E31">
              <w:rPr>
                <w:rFonts w:ascii="Arial" w:hAnsi="Arial" w:cs="Arial"/>
                <w:i/>
                <w:noProof/>
              </w:rPr>
              <w:t xml:space="preserve"> </w:t>
            </w:r>
            <w:r w:rsidRPr="004A3E31">
              <w:rPr>
                <w:rFonts w:ascii="Arial" w:eastAsiaTheme="minorEastAsia" w:hAnsi="Arial" w:cs="Arial"/>
                <w:bCs/>
                <w:szCs w:val="24"/>
                <w:lang w:val="en-GB" w:eastAsia="zh-CN"/>
              </w:rPr>
              <w:t xml:space="preserve">RRC message </w:t>
            </w:r>
            <w:proofErr w:type="spellStart"/>
            <w:r w:rsidRPr="004A3E31">
              <w:rPr>
                <w:rFonts w:ascii="Arial" w:eastAsiaTheme="minorEastAsia" w:hAnsi="Arial" w:cs="Arial"/>
                <w:bCs/>
                <w:szCs w:val="24"/>
                <w:lang w:val="en-GB" w:eastAsia="zh-CN"/>
              </w:rPr>
              <w:t>RRCReconfiguration</w:t>
            </w:r>
            <w:proofErr w:type="spellEnd"/>
          </w:p>
        </w:tc>
        <w:tc>
          <w:tcPr>
            <w:tcW w:w="525" w:type="pct"/>
          </w:tcPr>
          <w:p w:rsidR="009844A3" w:rsidRPr="004A3E31" w:rsidRDefault="009844A3" w:rsidP="00FA1528">
            <w:pPr>
              <w:spacing w:beforeLines="50" w:before="120" w:after="120"/>
              <w:jc w:val="both"/>
              <w:cnfStyle w:val="000000000000" w:firstRow="0" w:lastRow="0" w:firstColumn="0" w:lastColumn="0" w:oddVBand="0" w:evenVBand="0" w:oddHBand="0" w:evenHBand="0" w:firstRowFirstColumn="0" w:firstRowLastColumn="0" w:lastRowFirstColumn="0" w:lastRowLastColumn="0"/>
              <w:rPr>
                <w:rFonts w:ascii="Arial" w:eastAsiaTheme="minorEastAsia" w:hAnsi="Arial" w:cs="Arial"/>
                <w:bCs/>
                <w:lang w:eastAsia="zh-CN"/>
              </w:rPr>
            </w:pPr>
            <w:r w:rsidRPr="004A3E31">
              <w:rPr>
                <w:rFonts w:ascii="Arial" w:eastAsiaTheme="minorEastAsia" w:hAnsi="Arial" w:cs="Arial"/>
                <w:bCs/>
                <w:lang w:eastAsia="zh-CN"/>
              </w:rPr>
              <w:t>UCI</w:t>
            </w:r>
          </w:p>
        </w:tc>
      </w:tr>
      <w:tr w:rsidR="009844A3" w:rsidRPr="006E7FE0" w:rsidTr="00DF41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61" w:type="pct"/>
          </w:tcPr>
          <w:p w:rsidR="009844A3" w:rsidRPr="006E7FE0" w:rsidRDefault="009844A3" w:rsidP="00FA1528">
            <w:pPr>
              <w:spacing w:beforeLines="50" w:before="120" w:after="120"/>
              <w:jc w:val="both"/>
              <w:rPr>
                <w:rFonts w:ascii="Arial" w:eastAsiaTheme="minorEastAsia" w:hAnsi="Arial" w:cs="Arial"/>
                <w:bCs w:val="0"/>
                <w:lang w:eastAsia="zh-CN"/>
              </w:rPr>
            </w:pPr>
            <w:r w:rsidRPr="006E7FE0">
              <w:rPr>
                <w:rFonts w:ascii="Arial" w:eastAsiaTheme="minorEastAsia" w:hAnsi="Arial" w:cs="Arial"/>
                <w:lang w:eastAsia="zh-CN"/>
              </w:rPr>
              <w:t xml:space="preserve">LTM L1 measurement </w:t>
            </w:r>
          </w:p>
        </w:tc>
        <w:tc>
          <w:tcPr>
            <w:tcW w:w="1052" w:type="pct"/>
          </w:tcPr>
          <w:p w:rsidR="009844A3" w:rsidRPr="004A3E31" w:rsidRDefault="009844A3" w:rsidP="00896BD4">
            <w:pPr>
              <w:pStyle w:val="ad"/>
              <w:numPr>
                <w:ilvl w:val="0"/>
                <w:numId w:val="19"/>
              </w:numPr>
              <w:spacing w:beforeLines="50" w:before="120" w:after="120"/>
              <w:ind w:leftChars="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r w:rsidRPr="004A3E31">
              <w:rPr>
                <w:rFonts w:ascii="Arial" w:eastAsiaTheme="minorEastAsia" w:hAnsi="Arial" w:cs="Arial"/>
                <w:bCs/>
                <w:lang w:eastAsia="zh-CN"/>
              </w:rPr>
              <w:t>For cell level mobility (LTM),</w:t>
            </w:r>
          </w:p>
          <w:p w:rsidR="009844A3" w:rsidRPr="004A3E31" w:rsidRDefault="009844A3" w:rsidP="00896BD4">
            <w:pPr>
              <w:pStyle w:val="ad"/>
              <w:numPr>
                <w:ilvl w:val="0"/>
                <w:numId w:val="19"/>
              </w:numPr>
              <w:spacing w:beforeLines="50" w:before="120" w:after="120"/>
              <w:ind w:leftChars="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r w:rsidRPr="004A3E31">
              <w:rPr>
                <w:rFonts w:ascii="Arial" w:eastAsiaTheme="minorEastAsia" w:hAnsi="Arial" w:cs="Arial"/>
                <w:bCs/>
                <w:lang w:eastAsia="zh-CN"/>
              </w:rPr>
              <w:t>CSI acquisition (LTM)</w:t>
            </w:r>
          </w:p>
        </w:tc>
        <w:tc>
          <w:tcPr>
            <w:tcW w:w="709" w:type="pct"/>
          </w:tcPr>
          <w:p w:rsidR="009844A3" w:rsidRPr="004A3E31" w:rsidRDefault="009844A3" w:rsidP="00896BD4">
            <w:pPr>
              <w:pStyle w:val="ad"/>
              <w:numPr>
                <w:ilvl w:val="0"/>
                <w:numId w:val="22"/>
              </w:numPr>
              <w:spacing w:beforeLines="50" w:before="120" w:after="120"/>
              <w:ind w:leftChars="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r w:rsidRPr="004A3E31">
              <w:rPr>
                <w:rFonts w:ascii="Arial" w:eastAsiaTheme="minorEastAsia" w:hAnsi="Arial" w:cs="Arial"/>
                <w:bCs/>
                <w:lang w:eastAsia="zh-CN"/>
              </w:rPr>
              <w:t>SSB,</w:t>
            </w:r>
          </w:p>
          <w:p w:rsidR="009844A3" w:rsidRPr="004A3E31" w:rsidRDefault="009844A3" w:rsidP="00896BD4">
            <w:pPr>
              <w:pStyle w:val="ad"/>
              <w:numPr>
                <w:ilvl w:val="0"/>
                <w:numId w:val="22"/>
              </w:numPr>
              <w:spacing w:beforeLines="50" w:before="120" w:after="120"/>
              <w:ind w:leftChars="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r w:rsidRPr="004A3E31">
              <w:rPr>
                <w:rFonts w:ascii="Arial" w:eastAsiaTheme="minorEastAsia" w:hAnsi="Arial" w:cs="Arial"/>
                <w:bCs/>
                <w:lang w:eastAsia="zh-CN"/>
              </w:rPr>
              <w:t>CSI-RS(Cell level configuration)</w:t>
            </w:r>
          </w:p>
        </w:tc>
        <w:tc>
          <w:tcPr>
            <w:tcW w:w="688" w:type="pct"/>
          </w:tcPr>
          <w:p w:rsidR="009844A3" w:rsidRPr="004A3E31" w:rsidRDefault="009844A3" w:rsidP="00896BD4">
            <w:pPr>
              <w:pStyle w:val="ad"/>
              <w:numPr>
                <w:ilvl w:val="0"/>
                <w:numId w:val="25"/>
              </w:numPr>
              <w:spacing w:beforeLines="50" w:before="120" w:after="120"/>
              <w:ind w:leftChars="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r w:rsidRPr="004A3E31">
              <w:rPr>
                <w:rFonts w:ascii="Arial" w:eastAsiaTheme="minorEastAsia" w:hAnsi="Arial" w:cs="Arial"/>
                <w:bCs/>
                <w:lang w:eastAsia="zh-CN"/>
              </w:rPr>
              <w:t xml:space="preserve">event trigger, </w:t>
            </w:r>
          </w:p>
          <w:p w:rsidR="009844A3" w:rsidRPr="004A3E31" w:rsidRDefault="009844A3" w:rsidP="00896BD4">
            <w:pPr>
              <w:pStyle w:val="ad"/>
              <w:numPr>
                <w:ilvl w:val="0"/>
                <w:numId w:val="25"/>
              </w:numPr>
              <w:spacing w:beforeLines="50" w:before="120" w:after="120"/>
              <w:ind w:leftChars="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lang w:eastAsia="zh-CN"/>
              </w:rPr>
            </w:pPr>
            <w:r w:rsidRPr="004A3E31">
              <w:rPr>
                <w:rFonts w:ascii="Arial" w:hAnsi="Arial" w:cs="Arial"/>
              </w:rPr>
              <w:t>periodic</w:t>
            </w:r>
            <w:r w:rsidRPr="004A3E31">
              <w:rPr>
                <w:rFonts w:ascii="Arial" w:eastAsiaTheme="minorEastAsia" w:hAnsi="Arial" w:cs="Arial"/>
                <w:lang w:eastAsia="zh-CN"/>
              </w:rPr>
              <w:t>,</w:t>
            </w:r>
          </w:p>
          <w:p w:rsidR="009844A3" w:rsidRPr="004A3E31" w:rsidRDefault="009844A3" w:rsidP="00896BD4">
            <w:pPr>
              <w:pStyle w:val="ad"/>
              <w:numPr>
                <w:ilvl w:val="0"/>
                <w:numId w:val="25"/>
              </w:numPr>
              <w:spacing w:beforeLines="50" w:before="120" w:after="120"/>
              <w:ind w:leftChars="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lang w:eastAsia="zh-CN"/>
              </w:rPr>
            </w:pPr>
            <w:r w:rsidRPr="004A3E31">
              <w:rPr>
                <w:rFonts w:ascii="Arial" w:hAnsi="Arial" w:cs="Arial"/>
              </w:rPr>
              <w:t>semi</w:t>
            </w:r>
            <w:r w:rsidRPr="004A3E31">
              <w:rPr>
                <w:rFonts w:ascii="Arial" w:eastAsiaTheme="minorEastAsia" w:hAnsi="Arial" w:cs="Arial"/>
                <w:lang w:eastAsia="zh-CN"/>
              </w:rPr>
              <w:t>-</w:t>
            </w:r>
            <w:r w:rsidRPr="004A3E31">
              <w:rPr>
                <w:rFonts w:ascii="Arial" w:hAnsi="Arial" w:cs="Arial"/>
              </w:rPr>
              <w:t>Persistent</w:t>
            </w:r>
            <w:r w:rsidRPr="004A3E31">
              <w:rPr>
                <w:rFonts w:ascii="Arial" w:eastAsiaTheme="minorEastAsia" w:hAnsi="Arial" w:cs="Arial"/>
                <w:lang w:eastAsia="zh-CN"/>
              </w:rPr>
              <w:t>,</w:t>
            </w:r>
          </w:p>
        </w:tc>
        <w:tc>
          <w:tcPr>
            <w:tcW w:w="965" w:type="pct"/>
          </w:tcPr>
          <w:p w:rsidR="009844A3" w:rsidRPr="004A3E31" w:rsidRDefault="009844A3" w:rsidP="004A3E31">
            <w:pPr>
              <w:spacing w:beforeLines="50" w:before="120" w:after="12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r w:rsidRPr="004A3E31">
              <w:rPr>
                <w:rFonts w:ascii="Arial" w:eastAsiaTheme="minorEastAsia" w:hAnsi="Arial" w:cs="Arial"/>
                <w:lang w:eastAsia="zh-CN"/>
              </w:rPr>
              <w:t xml:space="preserve">In </w:t>
            </w:r>
            <w:r w:rsidRPr="004A3E31">
              <w:rPr>
                <w:rFonts w:ascii="Arial" w:hAnsi="Arial" w:cs="Arial"/>
              </w:rPr>
              <w:t>LTM-Config-r18</w:t>
            </w:r>
            <w:r w:rsidRPr="004A3E31">
              <w:rPr>
                <w:rFonts w:ascii="Arial" w:eastAsiaTheme="minorEastAsia" w:hAnsi="Arial" w:cs="Arial"/>
                <w:bCs/>
                <w:lang w:eastAsia="zh-CN"/>
              </w:rPr>
              <w:t xml:space="preserve"> RRC message </w:t>
            </w:r>
            <w:proofErr w:type="spellStart"/>
            <w:r w:rsidRPr="004A3E31">
              <w:rPr>
                <w:rFonts w:ascii="Arial" w:eastAsiaTheme="minorEastAsia" w:hAnsi="Arial" w:cs="Arial"/>
                <w:bCs/>
                <w:lang w:eastAsia="zh-CN"/>
              </w:rPr>
              <w:t>RRCReconfiguration</w:t>
            </w:r>
            <w:proofErr w:type="spellEnd"/>
          </w:p>
        </w:tc>
        <w:tc>
          <w:tcPr>
            <w:tcW w:w="525" w:type="pct"/>
          </w:tcPr>
          <w:p w:rsidR="009844A3" w:rsidRPr="004A3E31" w:rsidRDefault="009844A3" w:rsidP="00896BD4">
            <w:pPr>
              <w:pStyle w:val="ad"/>
              <w:numPr>
                <w:ilvl w:val="0"/>
                <w:numId w:val="26"/>
              </w:numPr>
              <w:spacing w:beforeLines="50" w:before="120" w:after="120"/>
              <w:ind w:leftChars="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r w:rsidRPr="004A3E31">
              <w:rPr>
                <w:rFonts w:ascii="Arial" w:eastAsiaTheme="minorEastAsia" w:hAnsi="Arial" w:cs="Arial"/>
                <w:bCs/>
                <w:lang w:eastAsia="zh-CN"/>
              </w:rPr>
              <w:t>UCI</w:t>
            </w:r>
          </w:p>
          <w:p w:rsidR="009844A3" w:rsidRPr="004A3E31" w:rsidRDefault="009844A3" w:rsidP="00896BD4">
            <w:pPr>
              <w:pStyle w:val="ad"/>
              <w:numPr>
                <w:ilvl w:val="0"/>
                <w:numId w:val="26"/>
              </w:numPr>
              <w:spacing w:beforeLines="50" w:before="120" w:after="120"/>
              <w:ind w:leftChars="0"/>
              <w:jc w:val="both"/>
              <w:cnfStyle w:val="000000100000" w:firstRow="0" w:lastRow="0" w:firstColumn="0" w:lastColumn="0" w:oddVBand="0" w:evenVBand="0" w:oddHBand="1" w:evenHBand="0" w:firstRowFirstColumn="0" w:firstRowLastColumn="0" w:lastRowFirstColumn="0" w:lastRowLastColumn="0"/>
              <w:rPr>
                <w:rFonts w:ascii="Arial" w:eastAsiaTheme="minorEastAsia" w:hAnsi="Arial" w:cs="Arial"/>
                <w:bCs/>
                <w:lang w:eastAsia="zh-CN"/>
              </w:rPr>
            </w:pPr>
            <w:r w:rsidRPr="004A3E31">
              <w:rPr>
                <w:rFonts w:ascii="Arial" w:eastAsiaTheme="minorEastAsia" w:hAnsi="Arial" w:cs="Arial"/>
                <w:bCs/>
                <w:lang w:eastAsia="zh-CN"/>
              </w:rPr>
              <w:t>MAC CE</w:t>
            </w:r>
          </w:p>
        </w:tc>
      </w:tr>
    </w:tbl>
    <w:p w:rsidR="00DF412A" w:rsidRPr="00DF412A" w:rsidRDefault="00DF412A" w:rsidP="00DF412A">
      <w:pPr>
        <w:spacing w:beforeLines="50" w:before="120" w:after="120"/>
        <w:jc w:val="center"/>
        <w:rPr>
          <w:rFonts w:ascii="Arial" w:eastAsiaTheme="minorEastAsia" w:hAnsi="Arial" w:cs="Arial" w:hint="eastAsia"/>
          <w:b/>
          <w:bCs/>
          <w:lang w:eastAsia="zh-CN"/>
        </w:rPr>
      </w:pPr>
      <w:r w:rsidRPr="00DF412A">
        <w:rPr>
          <w:rFonts w:ascii="Arial" w:eastAsiaTheme="minorEastAsia" w:hAnsi="Arial" w:cs="Arial" w:hint="eastAsia"/>
          <w:b/>
          <w:bCs/>
          <w:lang w:eastAsia="zh-CN"/>
        </w:rPr>
        <w:t xml:space="preserve">Table </w:t>
      </w:r>
      <w:r>
        <w:rPr>
          <w:rFonts w:ascii="Arial" w:eastAsiaTheme="minorEastAsia" w:hAnsi="Arial" w:cs="Arial" w:hint="eastAsia"/>
          <w:b/>
          <w:bCs/>
          <w:lang w:eastAsia="zh-CN"/>
        </w:rPr>
        <w:t>3</w:t>
      </w:r>
    </w:p>
    <w:p w:rsidR="00B37840" w:rsidRPr="00B37840" w:rsidRDefault="00B37840" w:rsidP="00FA1528">
      <w:pPr>
        <w:shd w:val="clear" w:color="auto" w:fill="FFFFFF"/>
        <w:spacing w:afterLines="0" w:line="360" w:lineRule="atLeast"/>
        <w:jc w:val="both"/>
        <w:rPr>
          <w:rFonts w:ascii="Arial" w:eastAsiaTheme="minorEastAsia" w:hAnsi="Arial" w:cs="Arial"/>
          <w:bCs/>
          <w:lang w:eastAsia="zh-CN"/>
        </w:rPr>
      </w:pPr>
      <w:r w:rsidRPr="00B37840">
        <w:rPr>
          <w:rFonts w:ascii="Arial" w:eastAsiaTheme="minorEastAsia" w:hAnsi="Arial" w:cs="Arial"/>
          <w:bCs/>
          <w:lang w:eastAsia="zh-CN"/>
        </w:rPr>
        <w:t xml:space="preserve">As the table shows, </w:t>
      </w:r>
      <w:r w:rsidR="000C1528">
        <w:rPr>
          <w:rFonts w:ascii="Arial" w:eastAsiaTheme="minorEastAsia" w:hAnsi="Arial" w:cs="Arial" w:hint="eastAsia"/>
          <w:bCs/>
          <w:lang w:eastAsia="zh-CN"/>
        </w:rPr>
        <w:t xml:space="preserve">in 5G NR </w:t>
      </w:r>
      <w:r w:rsidRPr="00B37840">
        <w:rPr>
          <w:rFonts w:ascii="Arial" w:eastAsiaTheme="minorEastAsia" w:hAnsi="Arial" w:cs="Arial"/>
          <w:bCs/>
          <w:lang w:eastAsia="zh-CN"/>
        </w:rPr>
        <w:t xml:space="preserve">the UE needs separate measurement configurations, independent measurements (on different or same RS), and separate signaling to report results to the network—creating notable redundancy between measurement types. Thus, </w:t>
      </w:r>
      <w:proofErr w:type="gramStart"/>
      <w:r w:rsidRPr="00B37840">
        <w:rPr>
          <w:rFonts w:ascii="Arial" w:eastAsiaTheme="minorEastAsia" w:hAnsi="Arial" w:cs="Arial"/>
          <w:bCs/>
          <w:lang w:eastAsia="zh-CN"/>
        </w:rPr>
        <w:t>a unified measurement framework for 6G NR is critical to boost UE power efficiency, cut implementation complexity, and improve</w:t>
      </w:r>
      <w:proofErr w:type="gramEnd"/>
      <w:r w:rsidRPr="00B37840">
        <w:rPr>
          <w:rFonts w:ascii="Arial" w:eastAsiaTheme="minorEastAsia" w:hAnsi="Arial" w:cs="Arial"/>
          <w:bCs/>
          <w:lang w:eastAsia="zh-CN"/>
        </w:rPr>
        <w:t xml:space="preserve"> signaling efficiency.</w:t>
      </w:r>
    </w:p>
    <w:p w:rsidR="00B37840" w:rsidRPr="00B37840" w:rsidRDefault="00B37840" w:rsidP="00FA1528">
      <w:pPr>
        <w:shd w:val="clear" w:color="auto" w:fill="FFFFFF"/>
        <w:spacing w:afterLines="0" w:line="360" w:lineRule="atLeast"/>
        <w:jc w:val="both"/>
        <w:rPr>
          <w:rFonts w:ascii="Arial" w:eastAsiaTheme="minorEastAsia" w:hAnsi="Arial" w:cs="Arial"/>
          <w:bCs/>
          <w:lang w:eastAsia="zh-CN"/>
        </w:rPr>
      </w:pPr>
      <w:r w:rsidRPr="00B37840">
        <w:rPr>
          <w:rFonts w:ascii="Arial" w:eastAsiaTheme="minorEastAsia" w:hAnsi="Arial" w:cs="Arial"/>
          <w:bCs/>
          <w:lang w:eastAsia="zh-CN"/>
        </w:rPr>
        <w:lastRenderedPageBreak/>
        <w:t>In this framework, standardize configurations, triggering mechanisms, and reporting signaling where possible. At minimum, it should cover RRM and LTM L1 measurements (both for mobility, within RAN2’s scope).</w:t>
      </w:r>
    </w:p>
    <w:p w:rsidR="00B37840" w:rsidRPr="00A47512" w:rsidRDefault="00B37840" w:rsidP="00FA1528">
      <w:pPr>
        <w:shd w:val="clear" w:color="auto" w:fill="FFFFFF"/>
        <w:spacing w:afterLines="0" w:after="120" w:line="360" w:lineRule="atLeast"/>
        <w:jc w:val="both"/>
        <w:rPr>
          <w:rFonts w:ascii="Arial" w:eastAsiaTheme="minorEastAsia" w:hAnsi="Arial" w:cs="Arial"/>
          <w:bCs/>
          <w:lang w:eastAsia="zh-CN"/>
        </w:rPr>
      </w:pPr>
      <w:r w:rsidRPr="00B37840">
        <w:rPr>
          <w:rFonts w:ascii="Arial" w:eastAsiaTheme="minorEastAsia" w:hAnsi="Arial" w:cs="Arial"/>
          <w:bCs/>
          <w:lang w:eastAsia="zh-CN"/>
        </w:rPr>
        <w:t>L1 measurements (beam management/CSI reporting) fall mainly to RAN1 (discussions decided by RAN1). Integrating them into the framework may be challenging, as they differ greatly from the other two types in RS configuration, report types, and reporting signaling (per the table).</w:t>
      </w:r>
    </w:p>
    <w:p w:rsidR="00A47512" w:rsidRPr="00A47512" w:rsidRDefault="00A47512" w:rsidP="00FA1528">
      <w:pPr>
        <w:shd w:val="clear" w:color="auto" w:fill="FFFFFF"/>
        <w:spacing w:afterLines="0" w:after="120" w:line="360" w:lineRule="atLeast"/>
        <w:jc w:val="both"/>
        <w:rPr>
          <w:rFonts w:ascii="Arial" w:eastAsiaTheme="minorEastAsia" w:hAnsi="Arial" w:cs="Arial"/>
          <w:b/>
          <w:bCs/>
          <w:lang w:eastAsia="zh-CN"/>
        </w:rPr>
      </w:pPr>
      <w:r w:rsidRPr="00A47512">
        <w:rPr>
          <w:rFonts w:ascii="Arial" w:eastAsiaTheme="minorEastAsia" w:hAnsi="Arial" w:cs="Arial"/>
          <w:b/>
          <w:bCs/>
          <w:lang w:eastAsia="zh-CN"/>
        </w:rPr>
        <w:t>Observation 3: The feasibility of integrating L1 measurements (for beam management/channel state information reporting) into the unified measurement framework shall be determined by RAN1.</w:t>
      </w:r>
    </w:p>
    <w:p w:rsidR="00A47512" w:rsidRPr="00545063" w:rsidRDefault="00A47512" w:rsidP="00FA1528">
      <w:pPr>
        <w:spacing w:after="120"/>
        <w:jc w:val="both"/>
        <w:rPr>
          <w:rFonts w:ascii="Arial" w:eastAsiaTheme="minorEastAsia" w:hAnsi="Arial" w:cs="Arial" w:hint="eastAsia"/>
          <w:b/>
          <w:lang w:eastAsia="zh-CN"/>
        </w:rPr>
      </w:pPr>
    </w:p>
    <w:p w:rsidR="000C1528" w:rsidRPr="000C1528" w:rsidRDefault="000C1528" w:rsidP="00FA1528">
      <w:pPr>
        <w:spacing w:beforeLines="50" w:before="120" w:after="120"/>
        <w:jc w:val="both"/>
        <w:rPr>
          <w:rFonts w:ascii="Arial" w:eastAsiaTheme="minorEastAsia" w:hAnsi="Arial" w:cs="Arial"/>
          <w:bCs/>
          <w:lang w:eastAsia="zh-CN"/>
        </w:rPr>
      </w:pPr>
      <w:r w:rsidRPr="000C1528">
        <w:rPr>
          <w:rFonts w:ascii="Arial" w:eastAsiaTheme="minorEastAsia" w:hAnsi="Arial" w:cs="Arial"/>
          <w:bCs/>
          <w:lang w:eastAsia="zh-CN"/>
        </w:rPr>
        <w:t>RRM measurements and LTM L1 measurements can share at minimum RS configurations and certain report type configurations. RAN2 may consider designing unified RS and report type configurations for these two measurement types. Regarding reporting signaling:</w:t>
      </w:r>
    </w:p>
    <w:p w:rsidR="000C1528" w:rsidRPr="000C1528" w:rsidRDefault="000C1528" w:rsidP="00896BD4">
      <w:pPr>
        <w:pStyle w:val="ad"/>
        <w:numPr>
          <w:ilvl w:val="0"/>
          <w:numId w:val="31"/>
        </w:numPr>
        <w:spacing w:beforeLines="50" w:before="120" w:after="120"/>
        <w:ind w:leftChars="0"/>
        <w:jc w:val="both"/>
        <w:rPr>
          <w:rFonts w:ascii="Arial" w:eastAsiaTheme="minorEastAsia" w:hAnsi="Arial" w:cs="Arial"/>
          <w:bCs/>
          <w:lang w:eastAsia="zh-CN"/>
        </w:rPr>
      </w:pPr>
      <w:r w:rsidRPr="000C1528">
        <w:rPr>
          <w:rFonts w:ascii="Arial" w:eastAsiaTheme="minorEastAsia" w:hAnsi="Arial" w:cs="Arial"/>
          <w:bCs/>
          <w:lang w:eastAsia="zh-CN"/>
        </w:rPr>
        <w:t>Direct reporting to the CU should be supported, given the CU-DU split architecture.</w:t>
      </w:r>
    </w:p>
    <w:p w:rsidR="000C1528" w:rsidRPr="000C1528" w:rsidRDefault="000C1528" w:rsidP="00896BD4">
      <w:pPr>
        <w:pStyle w:val="ad"/>
        <w:numPr>
          <w:ilvl w:val="0"/>
          <w:numId w:val="31"/>
        </w:numPr>
        <w:spacing w:beforeLines="50" w:before="120" w:after="120"/>
        <w:ind w:leftChars="0"/>
        <w:jc w:val="both"/>
        <w:rPr>
          <w:rFonts w:ascii="Arial" w:eastAsiaTheme="minorEastAsia" w:hAnsi="Arial" w:cs="Arial"/>
          <w:bCs/>
          <w:lang w:eastAsia="zh-CN"/>
        </w:rPr>
      </w:pPr>
      <w:r w:rsidRPr="000C1528">
        <w:rPr>
          <w:rFonts w:ascii="Arial" w:eastAsiaTheme="minorEastAsia" w:hAnsi="Arial" w:cs="Arial"/>
          <w:bCs/>
          <w:lang w:eastAsia="zh-CN"/>
        </w:rPr>
        <w:t xml:space="preserve">Security is critical: Since RRM measurements include cell-level data with PCI </w:t>
      </w:r>
      <w:proofErr w:type="gramStart"/>
      <w:r w:rsidRPr="000C1528">
        <w:rPr>
          <w:rFonts w:ascii="Arial" w:eastAsiaTheme="minorEastAsia" w:hAnsi="Arial" w:cs="Arial"/>
          <w:bCs/>
          <w:lang w:eastAsia="zh-CN"/>
        </w:rPr>
        <w:t>information,</w:t>
      </w:r>
      <w:proofErr w:type="gramEnd"/>
      <w:r w:rsidRPr="000C1528">
        <w:rPr>
          <w:rFonts w:ascii="Arial" w:eastAsiaTheme="minorEastAsia" w:hAnsi="Arial" w:cs="Arial"/>
          <w:bCs/>
          <w:lang w:eastAsia="zh-CN"/>
        </w:rPr>
        <w:t xml:space="preserve"> they must be reported with security protection to prevent location exposure—making RRC signaling-based reporting necessary.</w:t>
      </w:r>
    </w:p>
    <w:p w:rsidR="000C1528" w:rsidRPr="000C1528" w:rsidRDefault="000C1528" w:rsidP="00896BD4">
      <w:pPr>
        <w:pStyle w:val="ad"/>
        <w:numPr>
          <w:ilvl w:val="0"/>
          <w:numId w:val="31"/>
        </w:numPr>
        <w:spacing w:beforeLines="50" w:before="120" w:after="120"/>
        <w:ind w:leftChars="0"/>
        <w:jc w:val="both"/>
        <w:rPr>
          <w:rFonts w:ascii="Arial" w:eastAsiaTheme="minorEastAsia" w:hAnsi="Arial" w:cs="Arial"/>
          <w:bCs/>
          <w:lang w:eastAsia="zh-CN"/>
        </w:rPr>
      </w:pPr>
      <w:r w:rsidRPr="000C1528">
        <w:rPr>
          <w:rFonts w:ascii="Arial" w:eastAsiaTheme="minorEastAsia" w:hAnsi="Arial" w:cs="Arial"/>
          <w:bCs/>
          <w:lang w:eastAsia="zh-CN"/>
        </w:rPr>
        <w:t>For neighboring cell L1 measurements, MAC CE support is essential to ensure scheduling flexibility, especially for event-triggered reporting.</w:t>
      </w:r>
    </w:p>
    <w:p w:rsidR="000C1528" w:rsidRPr="000C1528" w:rsidRDefault="000C1528" w:rsidP="00896BD4">
      <w:pPr>
        <w:pStyle w:val="ad"/>
        <w:numPr>
          <w:ilvl w:val="0"/>
          <w:numId w:val="31"/>
        </w:numPr>
        <w:spacing w:beforeLines="50" w:before="120" w:after="120"/>
        <w:ind w:leftChars="0"/>
        <w:jc w:val="both"/>
        <w:rPr>
          <w:rFonts w:ascii="Arial" w:eastAsiaTheme="minorEastAsia" w:hAnsi="Arial" w:cs="Arial" w:hint="eastAsia"/>
          <w:bCs/>
          <w:lang w:val="en-US" w:eastAsia="zh-CN"/>
        </w:rPr>
      </w:pPr>
      <w:r w:rsidRPr="000C1528">
        <w:rPr>
          <w:rFonts w:ascii="Arial" w:eastAsiaTheme="minorEastAsia" w:hAnsi="Arial" w:cs="Arial"/>
          <w:bCs/>
          <w:lang w:eastAsia="zh-CN"/>
        </w:rPr>
        <w:t>UCI-based reporting is unnecessary for neighboring cell L1 measurements, as MAC CE already meets latency requirements.</w:t>
      </w:r>
    </w:p>
    <w:p w:rsidR="000C1528" w:rsidRPr="00422B8E" w:rsidRDefault="000C1528" w:rsidP="00FA1528">
      <w:pPr>
        <w:spacing w:beforeLines="50" w:before="120" w:after="120"/>
        <w:jc w:val="both"/>
        <w:rPr>
          <w:rFonts w:ascii="Arial" w:eastAsiaTheme="minorEastAsia" w:hAnsi="Arial" w:cs="Arial"/>
          <w:bCs/>
          <w:lang w:eastAsia="zh-CN"/>
        </w:rPr>
      </w:pPr>
    </w:p>
    <w:p w:rsidR="003F1736" w:rsidRPr="006E7FE0" w:rsidRDefault="000C1528" w:rsidP="00FA1528">
      <w:pPr>
        <w:spacing w:beforeLines="50" w:before="120" w:after="120"/>
        <w:jc w:val="both"/>
        <w:rPr>
          <w:rFonts w:ascii="Arial" w:eastAsiaTheme="minorEastAsia" w:hAnsi="Arial" w:cs="Arial"/>
          <w:bCs/>
          <w:lang w:eastAsia="zh-CN"/>
        </w:rPr>
      </w:pPr>
      <w:r>
        <w:rPr>
          <w:rFonts w:ascii="Arial" w:eastAsiaTheme="minorEastAsia" w:hAnsi="Arial" w:cs="Arial" w:hint="eastAsia"/>
          <w:bCs/>
          <w:lang w:eastAsia="zh-CN"/>
        </w:rPr>
        <w:t>Therefore, it is proposed that,</w:t>
      </w:r>
    </w:p>
    <w:p w:rsidR="005E544C" w:rsidRPr="005E544C" w:rsidRDefault="005E544C" w:rsidP="00FA1528">
      <w:pPr>
        <w:spacing w:after="120"/>
        <w:jc w:val="both"/>
        <w:rPr>
          <w:rFonts w:ascii="Arial" w:eastAsiaTheme="minorEastAsia" w:hAnsi="Arial" w:cs="Arial"/>
          <w:b/>
          <w:lang w:eastAsia="zh-CN"/>
        </w:rPr>
      </w:pPr>
      <w:r w:rsidRPr="005E544C">
        <w:rPr>
          <w:rFonts w:ascii="Arial" w:eastAsiaTheme="minorEastAsia" w:hAnsi="Arial" w:cs="Arial"/>
          <w:b/>
          <w:lang w:eastAsia="zh-CN"/>
        </w:rPr>
        <w:t>Proposal 7: RAN2 design a unified framework for RRM measurements and LTM L1 measurements, encompassing the following aspects:</w:t>
      </w:r>
    </w:p>
    <w:p w:rsidR="005E544C" w:rsidRPr="005E544C" w:rsidRDefault="005E544C" w:rsidP="00896BD4">
      <w:pPr>
        <w:pStyle w:val="ad"/>
        <w:numPr>
          <w:ilvl w:val="0"/>
          <w:numId w:val="27"/>
        </w:numPr>
        <w:spacing w:after="120"/>
        <w:ind w:leftChars="0"/>
        <w:jc w:val="both"/>
        <w:rPr>
          <w:rFonts w:ascii="Arial" w:eastAsiaTheme="minorEastAsia" w:hAnsi="Arial" w:cs="Arial"/>
          <w:b/>
          <w:lang w:eastAsia="zh-CN"/>
        </w:rPr>
      </w:pPr>
      <w:r w:rsidRPr="005E544C">
        <w:rPr>
          <w:rFonts w:ascii="Arial" w:eastAsiaTheme="minorEastAsia" w:hAnsi="Arial" w:cs="Arial"/>
          <w:b/>
          <w:lang w:eastAsia="zh-CN"/>
        </w:rPr>
        <w:t>Unified configuration of measurement resources (e.g., SSB, CSI-RS)</w:t>
      </w:r>
    </w:p>
    <w:p w:rsidR="005E544C" w:rsidRPr="005E544C" w:rsidRDefault="005E544C" w:rsidP="00896BD4">
      <w:pPr>
        <w:pStyle w:val="ad"/>
        <w:numPr>
          <w:ilvl w:val="0"/>
          <w:numId w:val="27"/>
        </w:numPr>
        <w:spacing w:after="120"/>
        <w:ind w:leftChars="0"/>
        <w:jc w:val="both"/>
        <w:rPr>
          <w:rFonts w:ascii="Arial" w:eastAsiaTheme="minorEastAsia" w:hAnsi="Arial" w:cs="Arial"/>
          <w:b/>
          <w:lang w:eastAsia="zh-CN"/>
        </w:rPr>
      </w:pPr>
      <w:r w:rsidRPr="005E544C">
        <w:rPr>
          <w:rFonts w:ascii="Arial" w:eastAsiaTheme="minorEastAsia" w:hAnsi="Arial" w:cs="Arial"/>
          <w:b/>
          <w:lang w:eastAsia="zh-CN"/>
        </w:rPr>
        <w:t>Unified types of measurement reports (e.g., event-triggered, periodic reports)</w:t>
      </w:r>
    </w:p>
    <w:p w:rsidR="00414385" w:rsidRPr="00C63E8D" w:rsidRDefault="005E544C" w:rsidP="00896BD4">
      <w:pPr>
        <w:pStyle w:val="ad"/>
        <w:numPr>
          <w:ilvl w:val="0"/>
          <w:numId w:val="27"/>
        </w:numPr>
        <w:spacing w:after="120"/>
        <w:ind w:leftChars="0"/>
        <w:jc w:val="both"/>
        <w:rPr>
          <w:rFonts w:ascii="Arial" w:eastAsiaTheme="minorEastAsia" w:hAnsi="Arial" w:cs="Arial" w:hint="eastAsia"/>
          <w:b/>
          <w:lang w:val="en-US" w:eastAsia="zh-CN"/>
        </w:rPr>
      </w:pPr>
      <w:r w:rsidRPr="005E544C">
        <w:rPr>
          <w:rFonts w:ascii="Arial" w:eastAsiaTheme="minorEastAsia" w:hAnsi="Arial" w:cs="Arial"/>
          <w:b/>
          <w:lang w:eastAsia="zh-CN"/>
        </w:rPr>
        <w:t xml:space="preserve">Support for measurement report transmission via both MAC CE and RRC </w:t>
      </w:r>
      <w:r w:rsidR="00C63E8D">
        <w:rPr>
          <w:rFonts w:ascii="Arial" w:eastAsiaTheme="minorEastAsia" w:hAnsi="Arial" w:cs="Arial"/>
          <w:b/>
          <w:lang w:eastAsia="zh-CN"/>
        </w:rPr>
        <w:t>signalling</w:t>
      </w:r>
    </w:p>
    <w:p w:rsidR="00C63E8D" w:rsidRDefault="00C63E8D" w:rsidP="00C63E8D">
      <w:pPr>
        <w:spacing w:after="120"/>
        <w:jc w:val="both"/>
        <w:rPr>
          <w:rFonts w:ascii="Arial" w:eastAsiaTheme="minorEastAsia" w:hAnsi="Arial" w:cs="Arial" w:hint="eastAsia"/>
          <w:b/>
          <w:lang w:eastAsia="zh-CN"/>
        </w:rPr>
      </w:pPr>
    </w:p>
    <w:p w:rsidR="00C63E8D" w:rsidRPr="00C63E8D" w:rsidRDefault="00C63E8D" w:rsidP="00C63E8D">
      <w:pPr>
        <w:spacing w:after="120"/>
        <w:jc w:val="both"/>
        <w:rPr>
          <w:rFonts w:ascii="Arial" w:eastAsiaTheme="minorEastAsia" w:hAnsi="Arial" w:cs="Arial"/>
          <w:b/>
          <w:lang w:eastAsia="zh-CN"/>
        </w:rPr>
      </w:pPr>
    </w:p>
    <w:bookmarkEnd w:id="3"/>
    <w:bookmarkEnd w:id="4"/>
    <w:p w:rsidR="00C63E8D" w:rsidRDefault="00C63E8D">
      <w:pPr>
        <w:spacing w:afterLines="0" w:after="0"/>
        <w:rPr>
          <w:rFonts w:ascii="Arial" w:eastAsia="宋体" w:hAnsi="Arial" w:cs="Arial"/>
          <w:b/>
          <w:kern w:val="32"/>
          <w:sz w:val="28"/>
          <w:lang w:val="x-none" w:eastAsia="zh-CN"/>
        </w:rPr>
      </w:pPr>
      <w:r>
        <w:rPr>
          <w:rFonts w:cs="Arial"/>
          <w:lang w:eastAsia="zh-CN"/>
        </w:rPr>
        <w:br w:type="page"/>
      </w:r>
    </w:p>
    <w:p w:rsidR="00861CA4" w:rsidRPr="0023731E" w:rsidRDefault="0007136D" w:rsidP="00FA1528">
      <w:pPr>
        <w:pStyle w:val="1"/>
        <w:numPr>
          <w:ilvl w:val="0"/>
          <w:numId w:val="7"/>
        </w:numPr>
        <w:ind w:left="432" w:hanging="432"/>
        <w:jc w:val="both"/>
        <w:rPr>
          <w:rFonts w:cs="Arial"/>
          <w:lang w:eastAsia="zh-CN"/>
        </w:rPr>
      </w:pPr>
      <w:bookmarkStart w:id="5" w:name="_GoBack"/>
      <w:bookmarkEnd w:id="5"/>
      <w:r w:rsidRPr="006E7FE0">
        <w:rPr>
          <w:rFonts w:cs="Arial"/>
          <w:lang w:eastAsia="zh-CN"/>
        </w:rPr>
        <w:lastRenderedPageBreak/>
        <w:t>Conclusion</w:t>
      </w:r>
    </w:p>
    <w:p w:rsidR="009C5B7F" w:rsidRDefault="009C5B7F" w:rsidP="009C5B7F">
      <w:pPr>
        <w:spacing w:beforeLines="50" w:before="120" w:after="120"/>
        <w:jc w:val="both"/>
        <w:rPr>
          <w:rFonts w:ascii="Arial" w:eastAsiaTheme="minorEastAsia" w:hAnsi="Arial" w:cs="Arial" w:hint="eastAsia"/>
          <w:b/>
          <w:bCs/>
          <w:lang w:eastAsia="zh-CN"/>
        </w:rPr>
      </w:pPr>
      <w:r w:rsidRPr="009C5B7F">
        <w:rPr>
          <w:rFonts w:ascii="Arial" w:eastAsiaTheme="minorEastAsia" w:hAnsi="Arial" w:cs="Arial"/>
          <w:b/>
          <w:bCs/>
          <w:lang w:eastAsia="zh-CN"/>
        </w:rPr>
        <w:t xml:space="preserve">Observation 1: Key 5G mobility design lessons: Redundant </w:t>
      </w:r>
      <w:r w:rsidR="00EC6857">
        <w:rPr>
          <w:rFonts w:ascii="Arial" w:eastAsiaTheme="minorEastAsia" w:hAnsi="Arial" w:cs="Arial" w:hint="eastAsia"/>
          <w:b/>
          <w:bCs/>
          <w:lang w:eastAsia="zh-CN"/>
        </w:rPr>
        <w:t xml:space="preserve">design </w:t>
      </w:r>
      <w:r w:rsidRPr="009C5B7F">
        <w:rPr>
          <w:rFonts w:ascii="Arial" w:eastAsiaTheme="minorEastAsia" w:hAnsi="Arial" w:cs="Arial"/>
          <w:b/>
          <w:bCs/>
          <w:lang w:eastAsia="zh-CN"/>
        </w:rPr>
        <w:t>across 3GPP releases (for different handover types)</w:t>
      </w:r>
      <w:r w:rsidR="00EC6857">
        <w:rPr>
          <w:rFonts w:ascii="Arial" w:eastAsiaTheme="minorEastAsia" w:hAnsi="Arial" w:cs="Arial" w:hint="eastAsia"/>
          <w:b/>
          <w:bCs/>
          <w:lang w:eastAsia="zh-CN"/>
        </w:rPr>
        <w:t xml:space="preserve">, </w:t>
      </w:r>
      <w:r w:rsidRPr="009C5B7F">
        <w:rPr>
          <w:rFonts w:ascii="Arial" w:eastAsiaTheme="minorEastAsia" w:hAnsi="Arial" w:cs="Arial"/>
          <w:b/>
          <w:bCs/>
          <w:lang w:eastAsia="zh-CN"/>
        </w:rPr>
        <w:t>distinct frameworks for measurement types (e.g., RRM, L1-level LTM)</w:t>
      </w:r>
      <w:r>
        <w:rPr>
          <w:rFonts w:ascii="Arial" w:eastAsiaTheme="minorEastAsia" w:hAnsi="Arial" w:cs="Arial" w:hint="eastAsia"/>
          <w:b/>
          <w:bCs/>
          <w:lang w:eastAsia="zh-CN"/>
        </w:rPr>
        <w:t>,</w:t>
      </w:r>
      <w:r w:rsidR="00974F84">
        <w:rPr>
          <w:rFonts w:ascii="Arial" w:eastAsiaTheme="minorEastAsia" w:hAnsi="Arial" w:cs="Arial" w:hint="eastAsia"/>
          <w:b/>
          <w:bCs/>
          <w:lang w:eastAsia="zh-CN"/>
        </w:rPr>
        <w:t xml:space="preserve"> </w:t>
      </w:r>
      <w:r w:rsidR="00EC6857">
        <w:rPr>
          <w:rFonts w:ascii="Arial" w:eastAsiaTheme="minorEastAsia" w:hAnsi="Arial" w:cs="Arial" w:hint="eastAsia"/>
          <w:b/>
          <w:bCs/>
          <w:lang w:eastAsia="zh-CN"/>
        </w:rPr>
        <w:t xml:space="preserve">and </w:t>
      </w:r>
      <w:r w:rsidRPr="009C5B7F">
        <w:rPr>
          <w:rFonts w:ascii="Arial" w:eastAsiaTheme="minorEastAsia" w:hAnsi="Arial" w:cs="Arial"/>
          <w:b/>
          <w:bCs/>
          <w:lang w:eastAsia="zh-CN"/>
        </w:rPr>
        <w:t>Solutions to improve HO performance are often limited to specific handover types.</w:t>
      </w:r>
    </w:p>
    <w:p w:rsidR="009C5B7F" w:rsidRPr="003C24C3" w:rsidRDefault="009C5B7F" w:rsidP="009C5B7F">
      <w:pPr>
        <w:spacing w:beforeLines="50" w:before="120" w:after="120"/>
        <w:jc w:val="both"/>
        <w:rPr>
          <w:rFonts w:ascii="Arial" w:eastAsiaTheme="minorEastAsia" w:hAnsi="Arial" w:cs="Arial" w:hint="eastAsia"/>
          <w:b/>
          <w:bCs/>
          <w:lang w:eastAsia="zh-CN"/>
        </w:rPr>
      </w:pPr>
      <w:r w:rsidRPr="003C24C3">
        <w:rPr>
          <w:rFonts w:ascii="Arial" w:eastAsiaTheme="minorEastAsia" w:hAnsi="Arial" w:cs="Arial"/>
          <w:b/>
          <w:bCs/>
          <w:lang w:eastAsia="zh-CN"/>
        </w:rPr>
        <w:t>Observation 2: The following scenarios shall be considered as key use cases for 6GR mobility design</w:t>
      </w:r>
      <w:r w:rsidRPr="003C24C3">
        <w:rPr>
          <w:rFonts w:ascii="Arial" w:eastAsiaTheme="minorEastAsia" w:hAnsi="Arial" w:cs="Arial" w:hint="eastAsia"/>
          <w:b/>
          <w:bCs/>
          <w:lang w:eastAsia="zh-CN"/>
        </w:rPr>
        <w:t>,</w:t>
      </w:r>
    </w:p>
    <w:p w:rsidR="009C5B7F" w:rsidRPr="003C24C3" w:rsidRDefault="009C5B7F" w:rsidP="00896BD4">
      <w:pPr>
        <w:pStyle w:val="ad"/>
        <w:numPr>
          <w:ilvl w:val="0"/>
          <w:numId w:val="16"/>
        </w:numPr>
        <w:spacing w:beforeLines="50" w:before="120" w:after="120"/>
        <w:ind w:leftChars="0"/>
        <w:jc w:val="both"/>
        <w:rPr>
          <w:rFonts w:ascii="Arial" w:eastAsiaTheme="minorEastAsia" w:hAnsi="Arial" w:cs="Arial" w:hint="eastAsia"/>
          <w:b/>
          <w:bCs/>
          <w:lang w:eastAsia="zh-CN"/>
        </w:rPr>
      </w:pPr>
      <w:r w:rsidRPr="003C24C3">
        <w:rPr>
          <w:rFonts w:ascii="Arial" w:eastAsiaTheme="minorEastAsia" w:hAnsi="Arial" w:cs="Arial"/>
          <w:b/>
          <w:bCs/>
          <w:lang w:eastAsia="zh-CN"/>
        </w:rPr>
        <w:t>Case 1: High-UE-density public venues</w:t>
      </w:r>
    </w:p>
    <w:p w:rsidR="009C5B7F" w:rsidRPr="003C24C3" w:rsidRDefault="009C5B7F" w:rsidP="00896BD4">
      <w:pPr>
        <w:pStyle w:val="ad"/>
        <w:numPr>
          <w:ilvl w:val="0"/>
          <w:numId w:val="16"/>
        </w:numPr>
        <w:spacing w:beforeLines="50" w:before="120" w:after="120"/>
        <w:ind w:leftChars="0"/>
        <w:jc w:val="both"/>
        <w:rPr>
          <w:rFonts w:ascii="Arial" w:eastAsiaTheme="minorEastAsia" w:hAnsi="Arial" w:cs="Arial" w:hint="eastAsia"/>
          <w:b/>
          <w:bCs/>
          <w:lang w:eastAsia="zh-CN"/>
        </w:rPr>
      </w:pPr>
      <w:r w:rsidRPr="003C24C3">
        <w:rPr>
          <w:rFonts w:ascii="Arial" w:eastAsiaTheme="minorEastAsia" w:hAnsi="Arial" w:cs="Arial"/>
          <w:b/>
          <w:bCs/>
          <w:lang w:eastAsia="zh-CN"/>
        </w:rPr>
        <w:t>Case 2: High-speed scenarios with predictable trajectories</w:t>
      </w:r>
    </w:p>
    <w:p w:rsidR="009C5B7F" w:rsidRPr="003C24C3" w:rsidRDefault="009C5B7F" w:rsidP="00896BD4">
      <w:pPr>
        <w:pStyle w:val="ad"/>
        <w:numPr>
          <w:ilvl w:val="0"/>
          <w:numId w:val="16"/>
        </w:numPr>
        <w:spacing w:beforeLines="50" w:before="120" w:after="120"/>
        <w:ind w:leftChars="0"/>
        <w:jc w:val="both"/>
        <w:rPr>
          <w:rFonts w:ascii="Arial" w:eastAsiaTheme="minorEastAsia" w:hAnsi="Arial" w:cs="Arial" w:hint="eastAsia"/>
          <w:b/>
          <w:bCs/>
          <w:lang w:eastAsia="zh-CN"/>
        </w:rPr>
      </w:pPr>
      <w:r w:rsidRPr="003C24C3">
        <w:rPr>
          <w:rFonts w:ascii="Arial" w:eastAsiaTheme="minorEastAsia" w:hAnsi="Arial" w:cs="Arial"/>
          <w:b/>
          <w:bCs/>
          <w:lang w:eastAsia="zh-CN"/>
        </w:rPr>
        <w:t>Case 3: Fixed mobility range scenarios</w:t>
      </w:r>
    </w:p>
    <w:p w:rsidR="009C5B7F" w:rsidRPr="003C24C3" w:rsidRDefault="009C5B7F" w:rsidP="00896BD4">
      <w:pPr>
        <w:pStyle w:val="ad"/>
        <w:numPr>
          <w:ilvl w:val="0"/>
          <w:numId w:val="16"/>
        </w:numPr>
        <w:spacing w:beforeLines="50" w:before="120" w:after="120"/>
        <w:ind w:leftChars="0"/>
        <w:jc w:val="both"/>
        <w:rPr>
          <w:rFonts w:ascii="Arial" w:eastAsiaTheme="minorEastAsia" w:hAnsi="Arial" w:cs="Arial" w:hint="eastAsia"/>
          <w:b/>
          <w:bCs/>
          <w:lang w:eastAsia="zh-CN"/>
        </w:rPr>
      </w:pPr>
      <w:r w:rsidRPr="003C24C3">
        <w:rPr>
          <w:rFonts w:ascii="Arial" w:eastAsiaTheme="minorEastAsia" w:hAnsi="Arial" w:cs="Arial"/>
          <w:b/>
          <w:bCs/>
          <w:lang w:eastAsia="zh-CN"/>
        </w:rPr>
        <w:t>Case 4: Delay-sensitive service scenarios</w:t>
      </w:r>
    </w:p>
    <w:p w:rsidR="00BF118F" w:rsidRPr="006256FD" w:rsidRDefault="00BF118F" w:rsidP="006256FD">
      <w:pPr>
        <w:shd w:val="clear" w:color="auto" w:fill="FFFFFF"/>
        <w:spacing w:afterLines="0" w:after="120" w:line="360" w:lineRule="atLeast"/>
        <w:jc w:val="both"/>
        <w:rPr>
          <w:rFonts w:ascii="Arial" w:eastAsiaTheme="minorEastAsia" w:hAnsi="Arial" w:cs="Arial" w:hint="eastAsia"/>
          <w:b/>
          <w:bCs/>
          <w:lang w:eastAsia="zh-CN"/>
        </w:rPr>
      </w:pPr>
      <w:r w:rsidRPr="00A47512">
        <w:rPr>
          <w:rFonts w:ascii="Arial" w:eastAsiaTheme="minorEastAsia" w:hAnsi="Arial" w:cs="Arial"/>
          <w:b/>
          <w:bCs/>
          <w:lang w:eastAsia="zh-CN"/>
        </w:rPr>
        <w:t>Observation 3: The feasibility of integrating L1 measurements (for beam management/channel state information reporting) into the unified measurement framework shall be determined by RAN1.</w:t>
      </w:r>
    </w:p>
    <w:p w:rsidR="00B379C1" w:rsidRPr="00CA2CA8" w:rsidRDefault="00B379C1" w:rsidP="00FA1528">
      <w:pPr>
        <w:spacing w:after="120"/>
        <w:jc w:val="both"/>
        <w:rPr>
          <w:rFonts w:ascii="Arial" w:eastAsiaTheme="minorEastAsia" w:hAnsi="Arial" w:cs="Arial"/>
          <w:u w:val="single"/>
          <w:shd w:val="pct15" w:color="auto" w:fill="FFFFFF"/>
          <w:lang w:val="x-none" w:eastAsia="zh-CN"/>
        </w:rPr>
      </w:pPr>
      <w:r w:rsidRPr="00CA2CA8">
        <w:rPr>
          <w:rFonts w:ascii="Arial" w:eastAsiaTheme="minorEastAsia" w:hAnsi="Arial" w:cs="Arial"/>
          <w:u w:val="single"/>
          <w:shd w:val="pct15" w:color="auto" w:fill="FFFFFF"/>
          <w:lang w:val="x-none" w:eastAsia="zh-CN"/>
        </w:rPr>
        <w:t>General mobility principles</w:t>
      </w:r>
    </w:p>
    <w:p w:rsidR="00B65CAC" w:rsidRPr="006E7FE0" w:rsidRDefault="00B65CAC" w:rsidP="00B65CAC">
      <w:pPr>
        <w:spacing w:beforeLines="50" w:before="120" w:after="120"/>
        <w:jc w:val="both"/>
        <w:rPr>
          <w:rFonts w:ascii="Arial" w:eastAsiaTheme="minorEastAsia" w:hAnsi="Arial" w:cs="Arial"/>
          <w:b/>
          <w:lang w:val="x-none" w:eastAsia="zh-CN"/>
        </w:rPr>
      </w:pPr>
      <w:r w:rsidRPr="006E7FE0">
        <w:rPr>
          <w:rFonts w:ascii="Arial" w:eastAsiaTheme="minorEastAsia" w:hAnsi="Arial" w:cs="Arial"/>
          <w:b/>
          <w:lang w:val="x-none" w:eastAsia="zh-CN"/>
        </w:rPr>
        <w:t>Proposal 1:  6GR mobility (including measurement)</w:t>
      </w:r>
      <w:r>
        <w:rPr>
          <w:rFonts w:ascii="Arial" w:eastAsiaTheme="minorEastAsia" w:hAnsi="Arial" w:cs="Arial" w:hint="eastAsia"/>
          <w:b/>
          <w:lang w:val="x-none" w:eastAsia="zh-CN"/>
        </w:rPr>
        <w:t xml:space="preserve"> </w:t>
      </w:r>
      <w:r w:rsidRPr="006E7FE0">
        <w:rPr>
          <w:rFonts w:ascii="Arial" w:eastAsiaTheme="minorEastAsia" w:hAnsi="Arial" w:cs="Arial"/>
          <w:b/>
          <w:lang w:val="x-none" w:eastAsia="zh-CN"/>
        </w:rPr>
        <w:t>supports the following scenarios:</w:t>
      </w:r>
    </w:p>
    <w:p w:rsidR="00B65CAC" w:rsidRPr="006E7FE0" w:rsidRDefault="00B65CAC" w:rsidP="00896BD4">
      <w:pPr>
        <w:pStyle w:val="ad"/>
        <w:numPr>
          <w:ilvl w:val="0"/>
          <w:numId w:val="29"/>
        </w:numPr>
        <w:spacing w:beforeLines="50" w:before="120" w:after="120"/>
        <w:ind w:leftChars="0"/>
        <w:jc w:val="both"/>
        <w:rPr>
          <w:rFonts w:ascii="Arial" w:eastAsiaTheme="minorEastAsia" w:hAnsi="Arial" w:cs="Arial"/>
          <w:b/>
          <w:szCs w:val="20"/>
          <w:lang w:val="x-none" w:eastAsia="zh-CN"/>
        </w:rPr>
      </w:pPr>
      <w:r w:rsidRPr="006E7FE0">
        <w:rPr>
          <w:rFonts w:ascii="Arial" w:eastAsiaTheme="minorEastAsia" w:hAnsi="Arial" w:cs="Arial"/>
          <w:b/>
          <w:szCs w:val="20"/>
          <w:lang w:val="x-none" w:eastAsia="zh-CN"/>
        </w:rPr>
        <w:t>Mobility in TN, NTN(</w:t>
      </w:r>
      <w:r>
        <w:rPr>
          <w:rFonts w:ascii="Arial" w:eastAsiaTheme="minorEastAsia" w:hAnsi="Arial" w:cs="Arial" w:hint="eastAsia"/>
          <w:b/>
          <w:szCs w:val="20"/>
          <w:lang w:val="x-none" w:eastAsia="zh-CN"/>
        </w:rPr>
        <w:t>including</w:t>
      </w:r>
      <w:r w:rsidRPr="006E7FE0">
        <w:rPr>
          <w:rFonts w:ascii="Arial" w:eastAsiaTheme="minorEastAsia" w:hAnsi="Arial" w:cs="Arial"/>
          <w:b/>
          <w:szCs w:val="20"/>
          <w:lang w:val="x-none" w:eastAsia="zh-CN"/>
        </w:rPr>
        <w:t xml:space="preserve"> NTN specific functions)</w:t>
      </w:r>
      <w:r>
        <w:rPr>
          <w:rFonts w:ascii="Arial" w:eastAsiaTheme="minorEastAsia" w:hAnsi="Arial" w:cs="Arial" w:hint="eastAsia"/>
          <w:b/>
          <w:szCs w:val="20"/>
          <w:lang w:val="x-none" w:eastAsia="zh-CN"/>
        </w:rPr>
        <w:t xml:space="preserve"> and between them</w:t>
      </w:r>
      <w:r w:rsidRPr="006E7FE0">
        <w:rPr>
          <w:rFonts w:ascii="Arial" w:eastAsiaTheme="minorEastAsia" w:hAnsi="Arial" w:cs="Arial"/>
          <w:b/>
          <w:szCs w:val="20"/>
          <w:lang w:val="x-none" w:eastAsia="zh-CN"/>
        </w:rPr>
        <w:t>.</w:t>
      </w:r>
      <w:r w:rsidRPr="006E7FE0">
        <w:rPr>
          <w:rFonts w:ascii="Arial" w:hAnsi="Arial" w:cs="Arial"/>
          <w:szCs w:val="20"/>
        </w:rPr>
        <w:t xml:space="preserve"> </w:t>
      </w:r>
    </w:p>
    <w:p w:rsidR="00B65CAC" w:rsidRPr="006E7FE0" w:rsidRDefault="00B65CAC" w:rsidP="00896BD4">
      <w:pPr>
        <w:pStyle w:val="ad"/>
        <w:numPr>
          <w:ilvl w:val="0"/>
          <w:numId w:val="29"/>
        </w:numPr>
        <w:spacing w:beforeLines="50" w:before="120" w:after="120"/>
        <w:ind w:leftChars="0"/>
        <w:jc w:val="both"/>
        <w:rPr>
          <w:rFonts w:ascii="Arial" w:eastAsiaTheme="minorEastAsia" w:hAnsi="Arial" w:cs="Arial"/>
          <w:b/>
          <w:szCs w:val="20"/>
          <w:lang w:val="x-none" w:eastAsia="zh-CN"/>
        </w:rPr>
      </w:pPr>
      <w:r w:rsidRPr="006E7FE0">
        <w:rPr>
          <w:rFonts w:ascii="Arial" w:eastAsiaTheme="minorEastAsia" w:hAnsi="Arial" w:cs="Arial"/>
          <w:b/>
          <w:szCs w:val="20"/>
          <w:lang w:val="x-none" w:eastAsia="zh-CN"/>
        </w:rPr>
        <w:t>Mobility between 6GR and 5G NR</w:t>
      </w:r>
    </w:p>
    <w:p w:rsidR="00BE38F8" w:rsidRPr="006E7FE0" w:rsidRDefault="00BE38F8" w:rsidP="00BE38F8">
      <w:pPr>
        <w:spacing w:beforeLines="50" w:before="120" w:after="120"/>
        <w:jc w:val="both"/>
        <w:rPr>
          <w:rFonts w:ascii="Arial" w:eastAsiaTheme="minorEastAsia" w:hAnsi="Arial" w:cs="Arial"/>
          <w:b/>
          <w:lang w:val="x-none" w:eastAsia="zh-CN"/>
        </w:rPr>
      </w:pPr>
      <w:r w:rsidRPr="006E7FE0">
        <w:rPr>
          <w:rFonts w:ascii="Arial" w:eastAsiaTheme="minorEastAsia" w:hAnsi="Arial" w:cs="Arial"/>
          <w:b/>
          <w:lang w:val="x-none" w:eastAsia="zh-CN"/>
        </w:rPr>
        <w:t xml:space="preserve">Proposal 2: Design </w:t>
      </w:r>
      <w:r w:rsidRPr="00DE6A56">
        <w:rPr>
          <w:rFonts w:ascii="Arial" w:eastAsiaTheme="minorEastAsia" w:hAnsi="Arial" w:cs="Arial"/>
          <w:b/>
          <w:lang w:val="x-none" w:eastAsia="zh-CN"/>
        </w:rPr>
        <w:t>a unified framework for handover and measurement mechanisms in 6GR</w:t>
      </w:r>
      <w:r>
        <w:rPr>
          <w:rFonts w:ascii="Arial" w:eastAsiaTheme="minorEastAsia" w:hAnsi="Arial" w:cs="Arial" w:hint="eastAsia"/>
          <w:b/>
          <w:lang w:val="x-none" w:eastAsia="zh-CN"/>
        </w:rPr>
        <w:t>.</w:t>
      </w:r>
    </w:p>
    <w:p w:rsidR="00963E63" w:rsidRPr="00143C56" w:rsidRDefault="00963E63" w:rsidP="00963E63">
      <w:pPr>
        <w:spacing w:beforeLines="50" w:before="120" w:after="120"/>
        <w:jc w:val="both"/>
        <w:rPr>
          <w:rFonts w:ascii="Arial" w:eastAsiaTheme="minorEastAsia" w:hAnsi="Arial" w:cs="Arial"/>
          <w:b/>
          <w:bCs/>
          <w:lang w:eastAsia="zh-CN"/>
        </w:rPr>
      </w:pPr>
      <w:r w:rsidRPr="00143C56">
        <w:rPr>
          <w:rFonts w:ascii="Arial" w:eastAsiaTheme="minorEastAsia" w:hAnsi="Arial" w:cs="Arial"/>
          <w:b/>
          <w:bCs/>
          <w:lang w:eastAsia="zh-CN"/>
        </w:rPr>
        <w:t>Proposal 3:</w:t>
      </w:r>
      <w:r w:rsidR="00AF35ED">
        <w:rPr>
          <w:rFonts w:ascii="Arial" w:eastAsiaTheme="minorEastAsia" w:hAnsi="Arial" w:cs="Arial" w:hint="eastAsia"/>
          <w:b/>
          <w:bCs/>
          <w:lang w:eastAsia="zh-CN"/>
        </w:rPr>
        <w:t xml:space="preserve"> </w:t>
      </w:r>
      <w:r w:rsidR="00AF774D">
        <w:rPr>
          <w:rFonts w:ascii="Arial" w:eastAsiaTheme="minorEastAsia" w:hAnsi="Arial" w:cs="Arial" w:hint="eastAsia"/>
          <w:b/>
          <w:bCs/>
          <w:lang w:eastAsia="zh-CN"/>
        </w:rPr>
        <w:t>E</w:t>
      </w:r>
      <w:r w:rsidRPr="00143C56">
        <w:rPr>
          <w:rFonts w:ascii="Arial" w:eastAsiaTheme="minorEastAsia" w:hAnsi="Arial" w:cs="Arial"/>
          <w:b/>
          <w:bCs/>
          <w:lang w:eastAsia="zh-CN"/>
        </w:rPr>
        <w:t>nhance mobility performance</w:t>
      </w:r>
      <w:r w:rsidR="00A0480C">
        <w:rPr>
          <w:rFonts w:ascii="Arial" w:eastAsiaTheme="minorEastAsia" w:hAnsi="Arial" w:cs="Arial" w:hint="eastAsia"/>
          <w:b/>
          <w:bCs/>
          <w:lang w:eastAsia="zh-CN"/>
        </w:rPr>
        <w:t xml:space="preserve"> </w:t>
      </w:r>
      <w:r w:rsidR="00A0480C" w:rsidRPr="00143C56">
        <w:rPr>
          <w:rFonts w:ascii="Arial" w:eastAsiaTheme="minorEastAsia" w:hAnsi="Arial" w:cs="Arial"/>
          <w:b/>
          <w:bCs/>
          <w:lang w:eastAsia="zh-CN"/>
        </w:rPr>
        <w:t>further</w:t>
      </w:r>
      <w:r w:rsidRPr="00143C56">
        <w:rPr>
          <w:rFonts w:ascii="Arial" w:eastAsiaTheme="minorEastAsia" w:hAnsi="Arial" w:cs="Arial"/>
          <w:b/>
          <w:bCs/>
          <w:lang w:eastAsia="zh-CN"/>
        </w:rPr>
        <w:t xml:space="preserve"> in </w:t>
      </w:r>
      <w:r>
        <w:rPr>
          <w:rFonts w:ascii="Arial" w:eastAsiaTheme="minorEastAsia" w:hAnsi="Arial" w:cs="Arial"/>
          <w:b/>
          <w:bCs/>
          <w:lang w:eastAsia="zh-CN"/>
        </w:rPr>
        <w:t>6GR</w:t>
      </w:r>
      <w:r w:rsidRPr="00143C56">
        <w:rPr>
          <w:rFonts w:ascii="Arial" w:eastAsiaTheme="minorEastAsia" w:hAnsi="Arial" w:cs="Arial"/>
          <w:b/>
          <w:bCs/>
          <w:lang w:eastAsia="zh-CN"/>
        </w:rPr>
        <w:t xml:space="preserve">, with LTM solutions (e.g., </w:t>
      </w:r>
      <w:r w:rsidRPr="006E7FE0">
        <w:rPr>
          <w:rFonts w:ascii="Arial" w:eastAsiaTheme="minorEastAsia" w:hAnsi="Arial" w:cs="Arial"/>
          <w:b/>
          <w:lang w:val="x-none" w:eastAsia="zh-CN"/>
        </w:rPr>
        <w:t>early TA</w:t>
      </w:r>
      <w:r>
        <w:rPr>
          <w:rFonts w:ascii="Arial" w:eastAsiaTheme="minorEastAsia" w:hAnsi="Arial" w:cs="Arial" w:hint="eastAsia"/>
          <w:b/>
          <w:lang w:val="x-none" w:eastAsia="zh-CN"/>
        </w:rPr>
        <w:t xml:space="preserve"> </w:t>
      </w:r>
      <w:r w:rsidRPr="006E7FE0">
        <w:rPr>
          <w:rFonts w:ascii="Arial" w:eastAsiaTheme="minorEastAsia" w:hAnsi="Arial" w:cs="Arial"/>
          <w:b/>
          <w:lang w:val="x-none" w:eastAsia="zh-CN"/>
        </w:rPr>
        <w:t>acquisition</w:t>
      </w:r>
      <w:r w:rsidRPr="00143C56">
        <w:rPr>
          <w:rFonts w:ascii="Arial" w:eastAsiaTheme="minorEastAsia" w:hAnsi="Arial" w:cs="Arial"/>
          <w:b/>
          <w:bCs/>
          <w:lang w:eastAsia="zh-CN"/>
        </w:rPr>
        <w:t xml:space="preserve">, early </w:t>
      </w:r>
      <w:r>
        <w:rPr>
          <w:rFonts w:ascii="Arial" w:eastAsiaTheme="minorEastAsia" w:hAnsi="Arial" w:cs="Arial" w:hint="eastAsia"/>
          <w:b/>
          <w:bCs/>
          <w:lang w:eastAsia="zh-CN"/>
        </w:rPr>
        <w:t>CSI</w:t>
      </w:r>
      <w:r>
        <w:rPr>
          <w:rFonts w:ascii="Arial" w:eastAsiaTheme="minorEastAsia" w:hAnsi="Arial" w:cs="Arial"/>
          <w:b/>
          <w:bCs/>
          <w:lang w:eastAsia="zh-CN"/>
        </w:rPr>
        <w:t xml:space="preserve"> acquisition)</w:t>
      </w:r>
      <w:r>
        <w:rPr>
          <w:rFonts w:ascii="Arial" w:eastAsiaTheme="minorEastAsia" w:hAnsi="Arial" w:cs="Arial" w:hint="eastAsia"/>
          <w:b/>
          <w:bCs/>
          <w:lang w:eastAsia="zh-CN"/>
        </w:rPr>
        <w:t xml:space="preserve"> in NR </w:t>
      </w:r>
      <w:r w:rsidRPr="00143C56">
        <w:rPr>
          <w:rFonts w:ascii="Arial" w:eastAsiaTheme="minorEastAsia" w:hAnsi="Arial" w:cs="Arial"/>
          <w:b/>
          <w:bCs/>
          <w:lang w:eastAsia="zh-CN"/>
        </w:rPr>
        <w:t>as the baseline. Specific targets include:</w:t>
      </w:r>
    </w:p>
    <w:p w:rsidR="00963E63" w:rsidRPr="00143C56" w:rsidRDefault="00963E63" w:rsidP="00896BD4">
      <w:pPr>
        <w:pStyle w:val="ad"/>
        <w:numPr>
          <w:ilvl w:val="0"/>
          <w:numId w:val="15"/>
        </w:numPr>
        <w:spacing w:beforeLines="50" w:before="120" w:after="120"/>
        <w:ind w:leftChars="0"/>
        <w:jc w:val="both"/>
        <w:rPr>
          <w:rFonts w:ascii="Arial" w:eastAsiaTheme="minorEastAsia" w:hAnsi="Arial" w:cs="Arial"/>
          <w:b/>
          <w:bCs/>
          <w:lang w:eastAsia="zh-CN"/>
        </w:rPr>
      </w:pPr>
      <w:r w:rsidRPr="00143C56">
        <w:rPr>
          <w:rFonts w:ascii="Arial" w:eastAsiaTheme="minorEastAsia" w:hAnsi="Arial" w:cs="Arial"/>
          <w:b/>
          <w:bCs/>
          <w:lang w:eastAsia="zh-CN"/>
        </w:rPr>
        <w:t>Minimizing mobility interruption time to the greatest extent possible</w:t>
      </w:r>
    </w:p>
    <w:p w:rsidR="004052A9" w:rsidRPr="006256FD" w:rsidRDefault="00963E63" w:rsidP="00896BD4">
      <w:pPr>
        <w:pStyle w:val="ad"/>
        <w:numPr>
          <w:ilvl w:val="0"/>
          <w:numId w:val="15"/>
        </w:numPr>
        <w:spacing w:beforeLines="50" w:before="120" w:after="120"/>
        <w:ind w:leftChars="0"/>
        <w:jc w:val="both"/>
        <w:rPr>
          <w:rFonts w:ascii="Arial" w:eastAsiaTheme="minorEastAsia" w:hAnsi="Arial" w:cs="Arial" w:hint="eastAsia"/>
          <w:b/>
          <w:bCs/>
          <w:lang w:eastAsia="zh-CN"/>
        </w:rPr>
      </w:pPr>
      <w:r w:rsidRPr="00143C56">
        <w:rPr>
          <w:rFonts w:ascii="Arial" w:eastAsiaTheme="minorEastAsia" w:hAnsi="Arial" w:cs="Arial"/>
          <w:b/>
          <w:bCs/>
          <w:lang w:eastAsia="zh-CN"/>
        </w:rPr>
        <w:t>Mitigating throughput fluctuations during the handover phase</w:t>
      </w:r>
    </w:p>
    <w:p w:rsidR="00B379C1" w:rsidRPr="00CA2CA8" w:rsidRDefault="00B379C1" w:rsidP="00FA1528">
      <w:pPr>
        <w:spacing w:after="120"/>
        <w:jc w:val="both"/>
        <w:rPr>
          <w:rFonts w:ascii="Arial" w:eastAsiaTheme="minorEastAsia" w:hAnsi="Arial" w:cs="Arial"/>
          <w:u w:val="single"/>
          <w:shd w:val="pct15" w:color="auto" w:fill="FFFFFF"/>
          <w:lang w:val="x-none" w:eastAsia="zh-CN"/>
        </w:rPr>
      </w:pPr>
      <w:r w:rsidRPr="00CA2CA8">
        <w:rPr>
          <w:rFonts w:ascii="Arial" w:eastAsiaTheme="minorEastAsia" w:hAnsi="Arial" w:cs="Arial"/>
          <w:u w:val="single"/>
          <w:shd w:val="pct15" w:color="auto" w:fill="FFFFFF"/>
          <w:lang w:val="x-none" w:eastAsia="zh-CN"/>
        </w:rPr>
        <w:t>Mobility Types</w:t>
      </w:r>
    </w:p>
    <w:p w:rsidR="00754DD7" w:rsidRPr="006E7FE0" w:rsidRDefault="00754DD7" w:rsidP="00754DD7">
      <w:pPr>
        <w:spacing w:beforeLines="50" w:before="120" w:after="120"/>
        <w:jc w:val="both"/>
        <w:rPr>
          <w:rFonts w:ascii="Arial" w:eastAsiaTheme="minorEastAsia" w:hAnsi="Arial" w:cs="Arial"/>
          <w:b/>
          <w:bCs/>
          <w:lang w:eastAsia="zh-CN"/>
        </w:rPr>
      </w:pPr>
      <w:r w:rsidRPr="006E7FE0">
        <w:rPr>
          <w:rFonts w:ascii="Arial" w:eastAsiaTheme="minorEastAsia" w:hAnsi="Arial" w:cs="Arial"/>
          <w:b/>
          <w:bCs/>
          <w:lang w:eastAsia="zh-CN"/>
        </w:rPr>
        <w:t xml:space="preserve">Proposal </w:t>
      </w:r>
      <w:r>
        <w:rPr>
          <w:rFonts w:ascii="Arial" w:eastAsiaTheme="minorEastAsia" w:hAnsi="Arial" w:cs="Arial" w:hint="eastAsia"/>
          <w:b/>
          <w:bCs/>
          <w:lang w:eastAsia="zh-CN"/>
        </w:rPr>
        <w:t>4</w:t>
      </w:r>
      <w:r w:rsidRPr="006E7FE0">
        <w:rPr>
          <w:rFonts w:ascii="Arial" w:eastAsiaTheme="minorEastAsia" w:hAnsi="Arial" w:cs="Arial"/>
          <w:b/>
          <w:bCs/>
          <w:lang w:eastAsia="zh-CN"/>
        </w:rPr>
        <w:t>: 6GR mobility supports the following handover types,</w:t>
      </w:r>
    </w:p>
    <w:p w:rsidR="00754DD7" w:rsidRPr="006E7FE0" w:rsidRDefault="00754DD7" w:rsidP="00896BD4">
      <w:pPr>
        <w:pStyle w:val="ad"/>
        <w:numPr>
          <w:ilvl w:val="0"/>
          <w:numId w:val="28"/>
        </w:numPr>
        <w:spacing w:beforeLines="50" w:before="120" w:after="120"/>
        <w:ind w:leftChars="0"/>
        <w:jc w:val="both"/>
        <w:rPr>
          <w:rFonts w:ascii="Arial" w:eastAsiaTheme="minorEastAsia" w:hAnsi="Arial" w:cs="Arial"/>
          <w:b/>
          <w:bCs/>
          <w:lang w:eastAsia="zh-CN"/>
        </w:rPr>
      </w:pPr>
      <w:r w:rsidRPr="006E7FE0">
        <w:rPr>
          <w:rFonts w:ascii="Arial" w:eastAsiaTheme="minorEastAsia" w:hAnsi="Arial" w:cs="Arial"/>
          <w:b/>
          <w:bCs/>
          <w:lang w:eastAsia="zh-CN"/>
        </w:rPr>
        <w:t>NW controlled handover(e.g., L3 HO-like, LTM-like)</w:t>
      </w:r>
      <w:r w:rsidR="00871D35">
        <w:rPr>
          <w:rFonts w:ascii="Arial" w:eastAsiaTheme="minorEastAsia" w:hAnsi="Arial" w:cs="Arial" w:hint="eastAsia"/>
          <w:b/>
          <w:bCs/>
          <w:lang w:eastAsia="zh-CN"/>
        </w:rPr>
        <w:t>,</w:t>
      </w:r>
      <w:r w:rsidRPr="006E7FE0">
        <w:rPr>
          <w:rFonts w:ascii="Arial" w:eastAsiaTheme="minorEastAsia" w:hAnsi="Arial" w:cs="Arial"/>
          <w:b/>
          <w:bCs/>
          <w:lang w:eastAsia="zh-CN"/>
        </w:rPr>
        <w:t xml:space="preserve"> with/without resource reservation</w:t>
      </w:r>
    </w:p>
    <w:p w:rsidR="004052A9" w:rsidRPr="006256FD" w:rsidRDefault="00754DD7" w:rsidP="00896BD4">
      <w:pPr>
        <w:pStyle w:val="ad"/>
        <w:numPr>
          <w:ilvl w:val="0"/>
          <w:numId w:val="28"/>
        </w:numPr>
        <w:spacing w:after="120"/>
        <w:ind w:leftChars="0"/>
        <w:jc w:val="both"/>
        <w:rPr>
          <w:rFonts w:ascii="Arial" w:eastAsiaTheme="minorEastAsia" w:hAnsi="Arial" w:cs="Arial" w:hint="eastAsia"/>
          <w:b/>
          <w:bCs/>
          <w:lang w:eastAsia="zh-CN"/>
        </w:rPr>
      </w:pPr>
      <w:r w:rsidRPr="00B456FF">
        <w:rPr>
          <w:rFonts w:ascii="Arial" w:eastAsiaTheme="minorEastAsia" w:hAnsi="Arial" w:cs="Arial"/>
          <w:b/>
          <w:bCs/>
          <w:lang w:eastAsia="zh-CN"/>
        </w:rPr>
        <w:t>UE controlled handover(e.g., CHO-like, CLTM-like)</w:t>
      </w:r>
      <w:r w:rsidR="00871D35">
        <w:rPr>
          <w:rFonts w:ascii="Arial" w:eastAsiaTheme="minorEastAsia" w:hAnsi="Arial" w:cs="Arial" w:hint="eastAsia"/>
          <w:b/>
          <w:bCs/>
          <w:lang w:eastAsia="zh-CN"/>
        </w:rPr>
        <w:t>,</w:t>
      </w:r>
      <w:r w:rsidRPr="00B456FF">
        <w:rPr>
          <w:rFonts w:ascii="Arial" w:eastAsiaTheme="minorEastAsia" w:hAnsi="Arial" w:cs="Arial"/>
          <w:b/>
          <w:bCs/>
          <w:lang w:eastAsia="zh-CN"/>
        </w:rPr>
        <w:t xml:space="preserve"> </w:t>
      </w:r>
      <w:r w:rsidRPr="006E7FE0">
        <w:rPr>
          <w:rFonts w:ascii="Arial" w:eastAsiaTheme="minorEastAsia" w:hAnsi="Arial" w:cs="Arial"/>
          <w:b/>
          <w:bCs/>
          <w:lang w:eastAsia="zh-CN"/>
        </w:rPr>
        <w:t>with/without</w:t>
      </w:r>
      <w:r w:rsidRPr="00B456FF">
        <w:rPr>
          <w:rFonts w:ascii="Arial" w:eastAsiaTheme="minorEastAsia" w:hAnsi="Arial" w:cs="Arial"/>
          <w:b/>
          <w:bCs/>
          <w:lang w:eastAsia="zh-CN"/>
        </w:rPr>
        <w:t xml:space="preserve"> subseq</w:t>
      </w:r>
      <w:r w:rsidR="00F44AF3">
        <w:rPr>
          <w:rFonts w:ascii="Arial" w:eastAsiaTheme="minorEastAsia" w:hAnsi="Arial" w:cs="Arial"/>
          <w:b/>
          <w:bCs/>
          <w:lang w:eastAsia="zh-CN"/>
        </w:rPr>
        <w:t>uent handover</w:t>
      </w:r>
    </w:p>
    <w:p w:rsidR="00D92084" w:rsidRDefault="00D92084" w:rsidP="00D92084">
      <w:pPr>
        <w:spacing w:beforeLines="50" w:before="120" w:after="120"/>
        <w:jc w:val="both"/>
        <w:rPr>
          <w:rFonts w:ascii="Arial" w:eastAsiaTheme="minorEastAsia" w:hAnsi="Arial" w:cs="Arial" w:hint="eastAsia"/>
          <w:b/>
          <w:bCs/>
          <w:lang w:eastAsia="zh-CN"/>
        </w:rPr>
      </w:pPr>
      <w:r w:rsidRPr="009E6563">
        <w:rPr>
          <w:rFonts w:ascii="Arial" w:eastAsiaTheme="minorEastAsia" w:hAnsi="Arial" w:cs="Arial"/>
          <w:b/>
          <w:lang w:val="x-none" w:eastAsia="zh-CN"/>
        </w:rPr>
        <w:t xml:space="preserve">Proposal </w:t>
      </w:r>
      <w:r>
        <w:rPr>
          <w:rFonts w:ascii="Arial" w:eastAsiaTheme="minorEastAsia" w:hAnsi="Arial" w:cs="Arial" w:hint="eastAsia"/>
          <w:b/>
          <w:lang w:val="x-none" w:eastAsia="zh-CN"/>
        </w:rPr>
        <w:t>5</w:t>
      </w:r>
      <w:r>
        <w:rPr>
          <w:rFonts w:ascii="Arial" w:eastAsiaTheme="minorEastAsia" w:hAnsi="Arial" w:cs="Arial"/>
          <w:b/>
          <w:lang w:val="x-none" w:eastAsia="zh-CN"/>
        </w:rPr>
        <w:t xml:space="preserve">: </w:t>
      </w:r>
      <w:r w:rsidRPr="0057077F">
        <w:rPr>
          <w:rFonts w:ascii="Arial" w:eastAsiaTheme="minorEastAsia" w:hAnsi="Arial" w:cs="Arial"/>
          <w:b/>
          <w:bCs/>
          <w:lang w:eastAsia="zh-CN"/>
        </w:rPr>
        <w:t xml:space="preserve">The </w:t>
      </w:r>
      <w:r>
        <w:rPr>
          <w:rFonts w:ascii="Arial" w:eastAsiaTheme="minorEastAsia" w:hAnsi="Arial" w:cs="Arial"/>
          <w:b/>
          <w:lang w:val="x-none" w:eastAsia="zh-CN"/>
        </w:rPr>
        <w:t>5G cell re</w:t>
      </w:r>
      <w:r w:rsidRPr="009E6563">
        <w:rPr>
          <w:rFonts w:ascii="Arial" w:eastAsiaTheme="minorEastAsia" w:hAnsi="Arial" w:cs="Arial"/>
          <w:b/>
          <w:lang w:val="x-none" w:eastAsia="zh-CN"/>
        </w:rPr>
        <w:t xml:space="preserve">selection </w:t>
      </w:r>
      <w:r>
        <w:rPr>
          <w:rFonts w:ascii="Arial" w:eastAsiaTheme="minorEastAsia" w:hAnsi="Arial" w:cs="Arial"/>
          <w:b/>
          <w:lang w:val="x-none" w:eastAsia="zh-CN"/>
        </w:rPr>
        <w:t>mechanism</w:t>
      </w:r>
      <w:r w:rsidRPr="009E6563">
        <w:rPr>
          <w:rFonts w:ascii="Arial" w:eastAsiaTheme="minorEastAsia" w:hAnsi="Arial" w:cs="Arial"/>
          <w:b/>
          <w:lang w:val="x-none" w:eastAsia="zh-CN"/>
        </w:rPr>
        <w:t xml:space="preserve"> (</w:t>
      </w:r>
      <w:r>
        <w:rPr>
          <w:rFonts w:ascii="Arial" w:eastAsiaTheme="minorEastAsia" w:hAnsi="Arial" w:cs="Arial" w:hint="eastAsia"/>
          <w:b/>
          <w:lang w:val="x-none" w:eastAsia="zh-CN"/>
        </w:rPr>
        <w:t xml:space="preserve">e.g., </w:t>
      </w:r>
      <w:r w:rsidRPr="009E6563">
        <w:rPr>
          <w:rFonts w:ascii="Arial" w:eastAsiaTheme="minorEastAsia" w:hAnsi="Arial" w:cs="Arial"/>
          <w:b/>
          <w:lang w:val="x-none" w:eastAsia="zh-CN"/>
        </w:rPr>
        <w:t>R criteria</w:t>
      </w:r>
      <w:r>
        <w:rPr>
          <w:rFonts w:ascii="Arial" w:eastAsiaTheme="minorEastAsia" w:hAnsi="Arial" w:cs="Arial" w:hint="eastAsia"/>
          <w:b/>
          <w:lang w:val="x-none" w:eastAsia="zh-CN"/>
        </w:rPr>
        <w:t xml:space="preserve">, frequency based </w:t>
      </w:r>
      <w:r w:rsidRPr="003A3FA0">
        <w:rPr>
          <w:rFonts w:ascii="Arial" w:eastAsiaTheme="minorEastAsia" w:hAnsi="Arial" w:cs="Arial"/>
          <w:b/>
          <w:lang w:val="x-none" w:eastAsia="zh-CN"/>
        </w:rPr>
        <w:t>priority</w:t>
      </w:r>
      <w:r w:rsidRPr="009E6563">
        <w:rPr>
          <w:rFonts w:ascii="Arial" w:eastAsiaTheme="minorEastAsia" w:hAnsi="Arial" w:cs="Arial"/>
          <w:b/>
          <w:lang w:val="x-none" w:eastAsia="zh-CN"/>
        </w:rPr>
        <w:t>)</w:t>
      </w:r>
      <w:r w:rsidR="006D28B0">
        <w:rPr>
          <w:rFonts w:ascii="Arial" w:eastAsiaTheme="minorEastAsia" w:hAnsi="Arial" w:cs="Arial" w:hint="eastAsia"/>
          <w:b/>
          <w:bCs/>
          <w:lang w:eastAsia="zh-CN"/>
        </w:rPr>
        <w:t xml:space="preserve"> is </w:t>
      </w:r>
      <w:r w:rsidRPr="0057077F">
        <w:rPr>
          <w:rFonts w:ascii="Arial" w:eastAsiaTheme="minorEastAsia" w:hAnsi="Arial" w:cs="Arial"/>
          <w:b/>
          <w:bCs/>
          <w:lang w:eastAsia="zh-CN"/>
        </w:rPr>
        <w:t xml:space="preserve">the baseline for </w:t>
      </w:r>
      <w:r w:rsidR="002C6588" w:rsidRPr="0057077F">
        <w:rPr>
          <w:rFonts w:ascii="Arial" w:eastAsiaTheme="minorEastAsia" w:hAnsi="Arial" w:cs="Arial"/>
          <w:b/>
          <w:bCs/>
          <w:lang w:eastAsia="zh-CN"/>
        </w:rPr>
        <w:t>6G</w:t>
      </w:r>
      <w:r w:rsidR="002C6588" w:rsidRPr="0057077F">
        <w:rPr>
          <w:rFonts w:ascii="Arial" w:eastAsiaTheme="minorEastAsia" w:hAnsi="Arial" w:cs="Arial"/>
          <w:b/>
          <w:bCs/>
          <w:lang w:eastAsia="zh-CN"/>
        </w:rPr>
        <w:t xml:space="preserve"> </w:t>
      </w:r>
      <w:r w:rsidRPr="0057077F">
        <w:rPr>
          <w:rFonts w:ascii="Arial" w:eastAsiaTheme="minorEastAsia" w:hAnsi="Arial" w:cs="Arial"/>
          <w:b/>
          <w:bCs/>
          <w:lang w:eastAsia="zh-CN"/>
        </w:rPr>
        <w:t>mobility in RRC idle state and RRC inactive state (if adopted).</w:t>
      </w:r>
    </w:p>
    <w:p w:rsidR="00D92084" w:rsidRPr="00A87247" w:rsidRDefault="00D92084" w:rsidP="00D92084">
      <w:pPr>
        <w:spacing w:beforeLines="50" w:before="120" w:after="120"/>
        <w:jc w:val="both"/>
        <w:rPr>
          <w:rFonts w:ascii="Arial" w:eastAsiaTheme="minorEastAsia" w:hAnsi="Arial" w:cs="Arial"/>
          <w:b/>
          <w:bCs/>
          <w:lang w:eastAsia="zh-CN"/>
        </w:rPr>
      </w:pPr>
      <w:r w:rsidRPr="002752AA">
        <w:rPr>
          <w:rFonts w:ascii="Arial" w:eastAsiaTheme="minorEastAsia" w:hAnsi="Arial" w:cs="Arial"/>
          <w:b/>
          <w:bCs/>
          <w:lang w:eastAsia="zh-CN"/>
        </w:rPr>
        <w:t>Proposal 6: Discussions on RLM/RLF may be initiated once substantive progress has been achieved in protocol design and RRC procedure development.</w:t>
      </w:r>
    </w:p>
    <w:p w:rsidR="00B379C1" w:rsidRPr="00CA2CA8" w:rsidRDefault="00B379C1" w:rsidP="00FA1528">
      <w:pPr>
        <w:spacing w:after="120"/>
        <w:jc w:val="both"/>
        <w:rPr>
          <w:rFonts w:ascii="Arial" w:eastAsiaTheme="minorEastAsia" w:hAnsi="Arial" w:cs="Arial"/>
          <w:u w:val="single"/>
          <w:lang w:val="x-none" w:eastAsia="zh-CN"/>
        </w:rPr>
      </w:pPr>
      <w:r w:rsidRPr="00CA2CA8">
        <w:rPr>
          <w:rFonts w:ascii="Arial" w:eastAsiaTheme="minorEastAsia" w:hAnsi="Arial" w:cs="Arial"/>
          <w:u w:val="single"/>
          <w:shd w:val="pct15" w:color="auto" w:fill="FFFFFF"/>
          <w:lang w:val="x-none" w:eastAsia="zh-CN"/>
        </w:rPr>
        <w:t>Measurements</w:t>
      </w:r>
    </w:p>
    <w:p w:rsidR="006803D9" w:rsidRPr="005E544C" w:rsidRDefault="006803D9" w:rsidP="006803D9">
      <w:pPr>
        <w:spacing w:after="120"/>
        <w:jc w:val="both"/>
        <w:rPr>
          <w:rFonts w:ascii="Arial" w:eastAsiaTheme="minorEastAsia" w:hAnsi="Arial" w:cs="Arial"/>
          <w:b/>
          <w:lang w:eastAsia="zh-CN"/>
        </w:rPr>
      </w:pPr>
      <w:r w:rsidRPr="005E544C">
        <w:rPr>
          <w:rFonts w:ascii="Arial" w:eastAsiaTheme="minorEastAsia" w:hAnsi="Arial" w:cs="Arial"/>
          <w:b/>
          <w:lang w:eastAsia="zh-CN"/>
        </w:rPr>
        <w:t>Proposal 7: RAN2 design a unified framework for RRM measurements and LTM L1 measurements, encompassing the following aspects:</w:t>
      </w:r>
    </w:p>
    <w:p w:rsidR="006803D9" w:rsidRPr="005E544C" w:rsidRDefault="006803D9" w:rsidP="00896BD4">
      <w:pPr>
        <w:pStyle w:val="ad"/>
        <w:numPr>
          <w:ilvl w:val="0"/>
          <w:numId w:val="27"/>
        </w:numPr>
        <w:spacing w:after="120"/>
        <w:ind w:leftChars="0"/>
        <w:jc w:val="both"/>
        <w:rPr>
          <w:rFonts w:ascii="Arial" w:eastAsiaTheme="minorEastAsia" w:hAnsi="Arial" w:cs="Arial"/>
          <w:b/>
          <w:lang w:eastAsia="zh-CN"/>
        </w:rPr>
      </w:pPr>
      <w:r w:rsidRPr="005E544C">
        <w:rPr>
          <w:rFonts w:ascii="Arial" w:eastAsiaTheme="minorEastAsia" w:hAnsi="Arial" w:cs="Arial"/>
          <w:b/>
          <w:lang w:eastAsia="zh-CN"/>
        </w:rPr>
        <w:t>Unified configuration of measurement resources (e.g., SSB, CSI-RS)</w:t>
      </w:r>
    </w:p>
    <w:p w:rsidR="006803D9" w:rsidRPr="005E544C" w:rsidRDefault="006803D9" w:rsidP="00896BD4">
      <w:pPr>
        <w:pStyle w:val="ad"/>
        <w:numPr>
          <w:ilvl w:val="0"/>
          <w:numId w:val="27"/>
        </w:numPr>
        <w:spacing w:after="120"/>
        <w:ind w:leftChars="0"/>
        <w:jc w:val="both"/>
        <w:rPr>
          <w:rFonts w:ascii="Arial" w:eastAsiaTheme="minorEastAsia" w:hAnsi="Arial" w:cs="Arial"/>
          <w:b/>
          <w:lang w:eastAsia="zh-CN"/>
        </w:rPr>
      </w:pPr>
      <w:r w:rsidRPr="005E544C">
        <w:rPr>
          <w:rFonts w:ascii="Arial" w:eastAsiaTheme="minorEastAsia" w:hAnsi="Arial" w:cs="Arial"/>
          <w:b/>
          <w:lang w:eastAsia="zh-CN"/>
        </w:rPr>
        <w:t>Unified types of measurement reports (e.g., event-triggered, periodic reports)</w:t>
      </w:r>
    </w:p>
    <w:p w:rsidR="006803D9" w:rsidRPr="005E544C" w:rsidRDefault="006803D9" w:rsidP="00896BD4">
      <w:pPr>
        <w:pStyle w:val="ad"/>
        <w:numPr>
          <w:ilvl w:val="0"/>
          <w:numId w:val="27"/>
        </w:numPr>
        <w:spacing w:after="120"/>
        <w:ind w:leftChars="0"/>
        <w:jc w:val="both"/>
        <w:rPr>
          <w:rFonts w:ascii="Arial" w:eastAsiaTheme="minorEastAsia" w:hAnsi="Arial" w:cs="Arial" w:hint="eastAsia"/>
          <w:b/>
          <w:lang w:val="en-US" w:eastAsia="zh-CN"/>
        </w:rPr>
      </w:pPr>
      <w:r w:rsidRPr="005E544C">
        <w:rPr>
          <w:rFonts w:ascii="Arial" w:eastAsiaTheme="minorEastAsia" w:hAnsi="Arial" w:cs="Arial"/>
          <w:b/>
          <w:lang w:eastAsia="zh-CN"/>
        </w:rPr>
        <w:t xml:space="preserve">Support for measurement report transmission via both MAC CE and RRC </w:t>
      </w:r>
      <w:proofErr w:type="spellStart"/>
      <w:r w:rsidRPr="005E544C">
        <w:rPr>
          <w:rFonts w:ascii="Arial" w:eastAsiaTheme="minorEastAsia" w:hAnsi="Arial" w:cs="Arial"/>
          <w:b/>
          <w:lang w:eastAsia="zh-CN"/>
        </w:rPr>
        <w:t>signaling</w:t>
      </w:r>
      <w:proofErr w:type="spellEnd"/>
    </w:p>
    <w:p w:rsidR="00B379C1" w:rsidRPr="006803D9" w:rsidRDefault="00B379C1" w:rsidP="00FA1528">
      <w:pPr>
        <w:spacing w:after="120"/>
        <w:jc w:val="both"/>
        <w:rPr>
          <w:rFonts w:ascii="Arial" w:eastAsiaTheme="minorEastAsia" w:hAnsi="Arial" w:cs="Arial"/>
          <w:shd w:val="pct15" w:color="auto" w:fill="FFFFFF"/>
          <w:lang w:eastAsia="zh-CN"/>
        </w:rPr>
      </w:pPr>
    </w:p>
    <w:p w:rsidR="0086263D" w:rsidRPr="006E7FE0" w:rsidRDefault="0007136D" w:rsidP="00FA1528">
      <w:pPr>
        <w:pStyle w:val="1"/>
        <w:numPr>
          <w:ilvl w:val="0"/>
          <w:numId w:val="7"/>
        </w:numPr>
        <w:ind w:left="432" w:hanging="432"/>
        <w:jc w:val="both"/>
        <w:rPr>
          <w:rFonts w:cs="Arial"/>
          <w:lang w:eastAsia="zh-CN"/>
        </w:rPr>
      </w:pPr>
      <w:r w:rsidRPr="006E7FE0">
        <w:rPr>
          <w:rFonts w:cs="Arial"/>
          <w:lang w:eastAsia="zh-CN"/>
        </w:rPr>
        <w:lastRenderedPageBreak/>
        <w:t>References</w:t>
      </w:r>
    </w:p>
    <w:p w:rsidR="00A7358F" w:rsidRPr="006E7FE0" w:rsidRDefault="00373B34" w:rsidP="00FA1528">
      <w:pPr>
        <w:pStyle w:val="ad"/>
        <w:numPr>
          <w:ilvl w:val="0"/>
          <w:numId w:val="4"/>
        </w:numPr>
        <w:spacing w:after="120"/>
        <w:ind w:leftChars="0"/>
        <w:jc w:val="both"/>
        <w:rPr>
          <w:rFonts w:ascii="Arial" w:eastAsia="宋体" w:hAnsi="Arial" w:cs="Arial"/>
          <w:szCs w:val="21"/>
        </w:rPr>
      </w:pPr>
      <w:bookmarkStart w:id="6" w:name="_Ref64637089"/>
      <w:bookmarkStart w:id="7" w:name="_Ref64636111"/>
      <w:bookmarkStart w:id="8" w:name="_Ref100845924"/>
      <w:bookmarkStart w:id="9" w:name="OLE_LINK3"/>
      <w:r w:rsidRPr="006E7FE0">
        <w:rPr>
          <w:rFonts w:ascii="Arial" w:eastAsia="宋体" w:hAnsi="Arial" w:cs="Arial"/>
          <w:szCs w:val="21"/>
          <w:lang w:eastAsia="zh-CN"/>
        </w:rPr>
        <w:t>RP-</w:t>
      </w:r>
      <w:r w:rsidR="00AC570B" w:rsidRPr="006E7FE0">
        <w:rPr>
          <w:rFonts w:ascii="Arial" w:hAnsi="Arial" w:cs="Arial"/>
        </w:rPr>
        <w:t xml:space="preserve"> </w:t>
      </w:r>
      <w:r w:rsidR="00AC570B" w:rsidRPr="006E7FE0">
        <w:rPr>
          <w:rFonts w:ascii="Arial" w:eastAsia="宋体" w:hAnsi="Arial" w:cs="Arial"/>
          <w:szCs w:val="21"/>
          <w:lang w:eastAsia="zh-CN"/>
        </w:rPr>
        <w:t>252912</w:t>
      </w:r>
      <w:r w:rsidRPr="006E7FE0">
        <w:rPr>
          <w:rFonts w:ascii="Arial" w:eastAsia="宋体" w:hAnsi="Arial" w:cs="Arial"/>
          <w:szCs w:val="21"/>
          <w:lang w:eastAsia="zh-CN"/>
        </w:rPr>
        <w:t xml:space="preserve"> New SID: Study on 6G Radio, RAN#108</w:t>
      </w:r>
    </w:p>
    <w:bookmarkEnd w:id="6"/>
    <w:bookmarkEnd w:id="7"/>
    <w:bookmarkEnd w:id="8"/>
    <w:bookmarkEnd w:id="9"/>
    <w:p w:rsidR="004D2796" w:rsidRPr="0066713D" w:rsidRDefault="004D2796" w:rsidP="00FA1528">
      <w:pPr>
        <w:spacing w:after="120"/>
        <w:jc w:val="both"/>
        <w:rPr>
          <w:rFonts w:eastAsiaTheme="minorEastAsia"/>
          <w:lang w:eastAsia="zh-CN"/>
        </w:rPr>
      </w:pPr>
    </w:p>
    <w:sectPr w:rsidR="004D2796" w:rsidRPr="0066713D">
      <w:headerReference w:type="even" r:id="rId11"/>
      <w:headerReference w:type="default" r:id="rId12"/>
      <w:footerReference w:type="even" r:id="rId13"/>
      <w:footerReference w:type="default" r:id="rId14"/>
      <w:headerReference w:type="first" r:id="rId15"/>
      <w:footerReference w:type="first" r:id="rId16"/>
      <w:pgSz w:w="12240" w:h="15840"/>
      <w:pgMar w:top="1440" w:right="1800" w:bottom="1440" w:left="180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96BD4" w:rsidRDefault="00896BD4">
      <w:pPr>
        <w:spacing w:after="120"/>
        <w:ind w:leftChars="-1" w:left="-2"/>
      </w:pPr>
      <w:r>
        <w:separator/>
      </w:r>
    </w:p>
  </w:endnote>
  <w:endnote w:type="continuationSeparator" w:id="0">
    <w:p w:rsidR="00896BD4" w:rsidRDefault="00896BD4">
      <w:pPr>
        <w:spacing w:after="120"/>
        <w:ind w:leftChars="-1" w:left="-2"/>
      </w:pPr>
      <w:r>
        <w:continuationSeparator/>
      </w:r>
    </w:p>
  </w:endnote>
  <w:endnote w:type="continuationNotice" w:id="1">
    <w:p w:rsidR="00896BD4" w:rsidRDefault="00896BD4" w:rsidP="00C70398">
      <w:pPr>
        <w:spacing w:after="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20002A87" w:usb1="00000000" w:usb2="00000000"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54E8" w:rsidRDefault="000454E8">
    <w:pPr>
      <w:spacing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54E8" w:rsidRDefault="000454E8">
    <w:pPr>
      <w:spacing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54E8" w:rsidRDefault="000454E8">
    <w:pPr>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96BD4" w:rsidRDefault="00896BD4" w:rsidP="00C70398">
      <w:pPr>
        <w:spacing w:after="120"/>
        <w:ind w:leftChars="-1" w:left="-2"/>
      </w:pPr>
      <w:r>
        <w:separator/>
      </w:r>
    </w:p>
  </w:footnote>
  <w:footnote w:type="continuationSeparator" w:id="0">
    <w:p w:rsidR="00896BD4" w:rsidRDefault="00896BD4">
      <w:pPr>
        <w:spacing w:after="120"/>
        <w:ind w:leftChars="-1" w:left="-2"/>
      </w:pPr>
      <w:r>
        <w:continuationSeparator/>
      </w:r>
    </w:p>
  </w:footnote>
  <w:footnote w:type="continuationNotice" w:id="1">
    <w:p w:rsidR="00896BD4" w:rsidRDefault="00896BD4" w:rsidP="00C70398">
      <w:pPr>
        <w:spacing w:after="12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54E8" w:rsidRDefault="000454E8">
    <w:pPr>
      <w:spacing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54E8" w:rsidRDefault="000454E8">
    <w:pPr>
      <w:spacing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54E8" w:rsidRDefault="000454E8">
    <w:pPr>
      <w:spacing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D7088"/>
    <w:multiLevelType w:val="hybridMultilevel"/>
    <w:tmpl w:val="A7E0C680"/>
    <w:lvl w:ilvl="0" w:tplc="4E687A56">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4B008DB"/>
    <w:multiLevelType w:val="hybridMultilevel"/>
    <w:tmpl w:val="B51EBD46"/>
    <w:lvl w:ilvl="0" w:tplc="C26C55B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06017796"/>
    <w:multiLevelType w:val="hybridMultilevel"/>
    <w:tmpl w:val="0046C20E"/>
    <w:lvl w:ilvl="0" w:tplc="C26C55B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0DB32C90"/>
    <w:multiLevelType w:val="hybridMultilevel"/>
    <w:tmpl w:val="723A7D08"/>
    <w:lvl w:ilvl="0" w:tplc="C26C55B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147F772B"/>
    <w:multiLevelType w:val="multilevel"/>
    <w:tmpl w:val="A13ACA7A"/>
    <w:lvl w:ilvl="0">
      <w:start w:val="1"/>
      <w:numFmt w:val="bullet"/>
      <w:pStyle w:val="3"/>
      <w:lvlText w:val=""/>
      <w:lvlJc w:val="left"/>
      <w:pPr>
        <w:ind w:left="420" w:hanging="420"/>
      </w:pPr>
      <w:rPr>
        <w:rFonts w:ascii="Symbol" w:hAnsi="Symbol" w:hint="default"/>
        <w:color w:val="auto"/>
      </w:rPr>
    </w:lvl>
    <w:lvl w:ilvl="1">
      <w:start w:val="1"/>
      <w:numFmt w:val="bullet"/>
      <w:lvlText w:val="o"/>
      <w:lvlJc w:val="left"/>
      <w:pPr>
        <w:ind w:left="780" w:hanging="360"/>
      </w:pPr>
      <w:rPr>
        <w:rFonts w:ascii="Courier New" w:hAnsi="Courier New" w:cs="Courier New" w:hint="default"/>
      </w:rPr>
    </w:lvl>
    <w:lvl w:ilvl="2">
      <w:start w:val="1"/>
      <w:numFmt w:val="bullet"/>
      <w:lvlText w:val=""/>
      <w:lvlJc w:val="left"/>
      <w:pPr>
        <w:ind w:left="1200" w:hanging="36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nsid w:val="15D66ED2"/>
    <w:multiLevelType w:val="hybridMultilevel"/>
    <w:tmpl w:val="8D4E5DE0"/>
    <w:lvl w:ilvl="0" w:tplc="C220020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DC70AF4"/>
    <w:multiLevelType w:val="hybridMultilevel"/>
    <w:tmpl w:val="2C342F34"/>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nsid w:val="1DE34A83"/>
    <w:multiLevelType w:val="hybridMultilevel"/>
    <w:tmpl w:val="6EF2B5B2"/>
    <w:lvl w:ilvl="0" w:tplc="C26C55B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1DED4FAE"/>
    <w:multiLevelType w:val="hybridMultilevel"/>
    <w:tmpl w:val="F5568586"/>
    <w:lvl w:ilvl="0" w:tplc="C26C55B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23BC213F"/>
    <w:multiLevelType w:val="multilevel"/>
    <w:tmpl w:val="19BA5296"/>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eastAsia"/>
      </w:rPr>
    </w:lvl>
    <w:lvl w:ilvl="2">
      <w:start w:val="1"/>
      <w:numFmt w:val="decimal"/>
      <w:pStyle w:val="30"/>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0">
    <w:nsid w:val="26CA54B3"/>
    <w:multiLevelType w:val="hybridMultilevel"/>
    <w:tmpl w:val="5CEA035E"/>
    <w:lvl w:ilvl="0" w:tplc="C26C55B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2AA66F2C"/>
    <w:multiLevelType w:val="hybridMultilevel"/>
    <w:tmpl w:val="6088D510"/>
    <w:lvl w:ilvl="0" w:tplc="C26C55B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31612113"/>
    <w:multiLevelType w:val="hybridMultilevel"/>
    <w:tmpl w:val="153AD38C"/>
    <w:lvl w:ilvl="0" w:tplc="1330596A">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32481EAC"/>
    <w:multiLevelType w:val="hybridMultilevel"/>
    <w:tmpl w:val="D8B88CF0"/>
    <w:lvl w:ilvl="0" w:tplc="C26C55B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34DE7004"/>
    <w:multiLevelType w:val="hybridMultilevel"/>
    <w:tmpl w:val="446C3988"/>
    <w:lvl w:ilvl="0" w:tplc="4E687A56">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3C664CE0"/>
    <w:multiLevelType w:val="hybridMultilevel"/>
    <w:tmpl w:val="C5C00702"/>
    <w:lvl w:ilvl="0" w:tplc="C26C55B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44C75105"/>
    <w:multiLevelType w:val="hybridMultilevel"/>
    <w:tmpl w:val="DE10B160"/>
    <w:lvl w:ilvl="0" w:tplc="4E687A56">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486507BC"/>
    <w:multiLevelType w:val="hybridMultilevel"/>
    <w:tmpl w:val="EDF8FDC6"/>
    <w:lvl w:ilvl="0" w:tplc="C26C55B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nsid w:val="4B95566E"/>
    <w:multiLevelType w:val="hybridMultilevel"/>
    <w:tmpl w:val="FEF0E05C"/>
    <w:lvl w:ilvl="0" w:tplc="C26C55B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59BA7054"/>
    <w:multiLevelType w:val="hybridMultilevel"/>
    <w:tmpl w:val="38045590"/>
    <w:lvl w:ilvl="0" w:tplc="04090001">
      <w:start w:val="1"/>
      <w:numFmt w:val="bullet"/>
      <w:pStyle w:val="2"/>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nsid w:val="5D640AA6"/>
    <w:multiLevelType w:val="hybridMultilevel"/>
    <w:tmpl w:val="78A6E5F4"/>
    <w:lvl w:ilvl="0" w:tplc="C26C55B0">
      <w:start w:val="1"/>
      <w:numFmt w:val="bullet"/>
      <w:lvlText w:val="•"/>
      <w:lvlJc w:val="left"/>
      <w:pPr>
        <w:ind w:left="360" w:hanging="36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64B41D26"/>
    <w:multiLevelType w:val="hybridMultilevel"/>
    <w:tmpl w:val="074430FA"/>
    <w:lvl w:ilvl="0" w:tplc="C26C55B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686C4A60"/>
    <w:multiLevelType w:val="hybridMultilevel"/>
    <w:tmpl w:val="A11EA1DC"/>
    <w:lvl w:ilvl="0" w:tplc="04090019">
      <w:start w:val="1"/>
      <w:numFmt w:val="lowerLetter"/>
      <w:lvlText w:val="%1)"/>
      <w:lvlJc w:val="left"/>
      <w:pPr>
        <w:ind w:left="1500" w:hanging="420"/>
      </w:pPr>
    </w:lvl>
    <w:lvl w:ilvl="1" w:tplc="04090019" w:tentative="1">
      <w:start w:val="1"/>
      <w:numFmt w:val="lowerLetter"/>
      <w:lvlText w:val="%2)"/>
      <w:lvlJc w:val="left"/>
      <w:pPr>
        <w:ind w:left="1920" w:hanging="420"/>
      </w:pPr>
    </w:lvl>
    <w:lvl w:ilvl="2" w:tplc="0409001B" w:tentative="1">
      <w:start w:val="1"/>
      <w:numFmt w:val="lowerRoman"/>
      <w:lvlText w:val="%3."/>
      <w:lvlJc w:val="right"/>
      <w:pPr>
        <w:ind w:left="2340" w:hanging="420"/>
      </w:pPr>
    </w:lvl>
    <w:lvl w:ilvl="3" w:tplc="0409000F" w:tentative="1">
      <w:start w:val="1"/>
      <w:numFmt w:val="decimal"/>
      <w:lvlText w:val="%4."/>
      <w:lvlJc w:val="left"/>
      <w:pPr>
        <w:ind w:left="2760" w:hanging="420"/>
      </w:pPr>
    </w:lvl>
    <w:lvl w:ilvl="4" w:tplc="04090019" w:tentative="1">
      <w:start w:val="1"/>
      <w:numFmt w:val="lowerLetter"/>
      <w:lvlText w:val="%5)"/>
      <w:lvlJc w:val="left"/>
      <w:pPr>
        <w:ind w:left="3180" w:hanging="420"/>
      </w:pPr>
    </w:lvl>
    <w:lvl w:ilvl="5" w:tplc="0409001B" w:tentative="1">
      <w:start w:val="1"/>
      <w:numFmt w:val="lowerRoman"/>
      <w:lvlText w:val="%6."/>
      <w:lvlJc w:val="right"/>
      <w:pPr>
        <w:ind w:left="3600" w:hanging="420"/>
      </w:pPr>
    </w:lvl>
    <w:lvl w:ilvl="6" w:tplc="0409000F" w:tentative="1">
      <w:start w:val="1"/>
      <w:numFmt w:val="decimal"/>
      <w:lvlText w:val="%7."/>
      <w:lvlJc w:val="left"/>
      <w:pPr>
        <w:ind w:left="4020" w:hanging="420"/>
      </w:pPr>
    </w:lvl>
    <w:lvl w:ilvl="7" w:tplc="04090019" w:tentative="1">
      <w:start w:val="1"/>
      <w:numFmt w:val="lowerLetter"/>
      <w:lvlText w:val="%8)"/>
      <w:lvlJc w:val="left"/>
      <w:pPr>
        <w:ind w:left="4440" w:hanging="420"/>
      </w:pPr>
    </w:lvl>
    <w:lvl w:ilvl="8" w:tplc="0409001B" w:tentative="1">
      <w:start w:val="1"/>
      <w:numFmt w:val="lowerRoman"/>
      <w:lvlText w:val="%9."/>
      <w:lvlJc w:val="right"/>
      <w:pPr>
        <w:ind w:left="4860" w:hanging="420"/>
      </w:pPr>
    </w:lvl>
  </w:abstractNum>
  <w:abstractNum w:abstractNumId="25">
    <w:nsid w:val="68F54DE8"/>
    <w:multiLevelType w:val="hybridMultilevel"/>
    <w:tmpl w:val="FC6A1B48"/>
    <w:lvl w:ilvl="0" w:tplc="C26C55B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70146DC0"/>
    <w:multiLevelType w:val="hybridMultilevel"/>
    <w:tmpl w:val="9BC21240"/>
    <w:lvl w:ilvl="0" w:tplc="409A9E3A">
      <w:start w:val="1"/>
      <w:numFmt w:val="bullet"/>
      <w:pStyle w:val="Agreement"/>
      <w:lvlText w:val=""/>
      <w:lvlJc w:val="left"/>
      <w:pPr>
        <w:tabs>
          <w:tab w:val="num" w:pos="-1615"/>
        </w:tabs>
        <w:ind w:left="-1615" w:hanging="360"/>
      </w:pPr>
      <w:rPr>
        <w:rFonts w:ascii="Symbol" w:hAnsi="Symbol" w:hint="default"/>
        <w:b/>
        <w:i w:val="0"/>
        <w:color w:val="auto"/>
        <w:sz w:val="22"/>
      </w:rPr>
    </w:lvl>
    <w:lvl w:ilvl="1" w:tplc="04090003">
      <w:start w:val="1"/>
      <w:numFmt w:val="bullet"/>
      <w:lvlText w:val="o"/>
      <w:lvlJc w:val="left"/>
      <w:pPr>
        <w:tabs>
          <w:tab w:val="num" w:pos="-1794"/>
        </w:tabs>
        <w:ind w:left="-1794" w:hanging="360"/>
      </w:pPr>
      <w:rPr>
        <w:rFonts w:ascii="Courier New" w:hAnsi="Courier New" w:cs="Courier New" w:hint="default"/>
      </w:rPr>
    </w:lvl>
    <w:lvl w:ilvl="2" w:tplc="04090005">
      <w:start w:val="1"/>
      <w:numFmt w:val="bullet"/>
      <w:lvlText w:val=""/>
      <w:lvlJc w:val="left"/>
      <w:pPr>
        <w:tabs>
          <w:tab w:val="num" w:pos="-1074"/>
        </w:tabs>
        <w:ind w:left="-1074" w:hanging="360"/>
      </w:pPr>
      <w:rPr>
        <w:rFonts w:ascii="Wingdings" w:hAnsi="Wingdings" w:hint="default"/>
      </w:rPr>
    </w:lvl>
    <w:lvl w:ilvl="3" w:tplc="04090001" w:tentative="1">
      <w:start w:val="1"/>
      <w:numFmt w:val="bullet"/>
      <w:lvlText w:val=""/>
      <w:lvlJc w:val="left"/>
      <w:pPr>
        <w:tabs>
          <w:tab w:val="num" w:pos="-354"/>
        </w:tabs>
        <w:ind w:left="-354" w:hanging="360"/>
      </w:pPr>
      <w:rPr>
        <w:rFonts w:ascii="Symbol" w:hAnsi="Symbol" w:hint="default"/>
      </w:rPr>
    </w:lvl>
    <w:lvl w:ilvl="4" w:tplc="04090003" w:tentative="1">
      <w:start w:val="1"/>
      <w:numFmt w:val="bullet"/>
      <w:lvlText w:val="o"/>
      <w:lvlJc w:val="left"/>
      <w:pPr>
        <w:tabs>
          <w:tab w:val="num" w:pos="366"/>
        </w:tabs>
        <w:ind w:left="366" w:hanging="360"/>
      </w:pPr>
      <w:rPr>
        <w:rFonts w:ascii="Courier New" w:hAnsi="Courier New" w:cs="Courier New" w:hint="default"/>
      </w:rPr>
    </w:lvl>
    <w:lvl w:ilvl="5" w:tplc="04090005" w:tentative="1">
      <w:start w:val="1"/>
      <w:numFmt w:val="bullet"/>
      <w:lvlText w:val=""/>
      <w:lvlJc w:val="left"/>
      <w:pPr>
        <w:tabs>
          <w:tab w:val="num" w:pos="1086"/>
        </w:tabs>
        <w:ind w:left="1086" w:hanging="360"/>
      </w:pPr>
      <w:rPr>
        <w:rFonts w:ascii="Wingdings" w:hAnsi="Wingdings" w:hint="default"/>
      </w:rPr>
    </w:lvl>
    <w:lvl w:ilvl="6" w:tplc="04090001" w:tentative="1">
      <w:start w:val="1"/>
      <w:numFmt w:val="bullet"/>
      <w:lvlText w:val=""/>
      <w:lvlJc w:val="left"/>
      <w:pPr>
        <w:tabs>
          <w:tab w:val="num" w:pos="1806"/>
        </w:tabs>
        <w:ind w:left="1806" w:hanging="360"/>
      </w:pPr>
      <w:rPr>
        <w:rFonts w:ascii="Symbol" w:hAnsi="Symbol" w:hint="default"/>
      </w:rPr>
    </w:lvl>
    <w:lvl w:ilvl="7" w:tplc="04090003" w:tentative="1">
      <w:start w:val="1"/>
      <w:numFmt w:val="bullet"/>
      <w:lvlText w:val="o"/>
      <w:lvlJc w:val="left"/>
      <w:pPr>
        <w:tabs>
          <w:tab w:val="num" w:pos="2526"/>
        </w:tabs>
        <w:ind w:left="2526" w:hanging="360"/>
      </w:pPr>
      <w:rPr>
        <w:rFonts w:ascii="Courier New" w:hAnsi="Courier New" w:cs="Courier New" w:hint="default"/>
      </w:rPr>
    </w:lvl>
    <w:lvl w:ilvl="8" w:tplc="04090005" w:tentative="1">
      <w:start w:val="1"/>
      <w:numFmt w:val="bullet"/>
      <w:lvlText w:val=""/>
      <w:lvlJc w:val="left"/>
      <w:pPr>
        <w:tabs>
          <w:tab w:val="num" w:pos="3246"/>
        </w:tabs>
        <w:ind w:left="3246" w:hanging="360"/>
      </w:pPr>
      <w:rPr>
        <w:rFonts w:ascii="Wingdings" w:hAnsi="Wingdings" w:hint="default"/>
      </w:rPr>
    </w:lvl>
  </w:abstractNum>
  <w:abstractNum w:abstractNumId="27">
    <w:nsid w:val="706B0789"/>
    <w:multiLevelType w:val="hybridMultilevel"/>
    <w:tmpl w:val="688898D0"/>
    <w:lvl w:ilvl="0" w:tplc="C26C55B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7B944004"/>
    <w:multiLevelType w:val="hybridMultilevel"/>
    <w:tmpl w:val="38CE896C"/>
    <w:lvl w:ilvl="0" w:tplc="C26C55B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8"/>
  </w:num>
  <w:num w:numId="2">
    <w:abstractNumId w:val="26"/>
  </w:num>
  <w:num w:numId="3">
    <w:abstractNumId w:val="29"/>
  </w:num>
  <w:num w:numId="4">
    <w:abstractNumId w:val="5"/>
  </w:num>
  <w:num w:numId="5">
    <w:abstractNumId w:val="20"/>
  </w:num>
  <w:num w:numId="6">
    <w:abstractNumId w:val="4"/>
  </w:num>
  <w:num w:numId="7">
    <w:abstractNumId w:val="9"/>
  </w:num>
  <w:num w:numId="8">
    <w:abstractNumId w:val="21"/>
  </w:num>
  <w:num w:numId="9">
    <w:abstractNumId w:val="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2"/>
  </w:num>
  <w:num w:numId="11">
    <w:abstractNumId w:val="16"/>
  </w:num>
  <w:num w:numId="12">
    <w:abstractNumId w:val="6"/>
  </w:num>
  <w:num w:numId="13">
    <w:abstractNumId w:val="14"/>
  </w:num>
  <w:num w:numId="14">
    <w:abstractNumId w:val="24"/>
  </w:num>
  <w:num w:numId="15">
    <w:abstractNumId w:val="17"/>
  </w:num>
  <w:num w:numId="16">
    <w:abstractNumId w:val="0"/>
  </w:num>
  <w:num w:numId="17">
    <w:abstractNumId w:val="10"/>
  </w:num>
  <w:num w:numId="18">
    <w:abstractNumId w:val="27"/>
  </w:num>
  <w:num w:numId="19">
    <w:abstractNumId w:val="19"/>
  </w:num>
  <w:num w:numId="20">
    <w:abstractNumId w:val="15"/>
  </w:num>
  <w:num w:numId="21">
    <w:abstractNumId w:val="11"/>
  </w:num>
  <w:num w:numId="22">
    <w:abstractNumId w:val="23"/>
  </w:num>
  <w:num w:numId="23">
    <w:abstractNumId w:val="7"/>
  </w:num>
  <w:num w:numId="24">
    <w:abstractNumId w:val="28"/>
  </w:num>
  <w:num w:numId="25">
    <w:abstractNumId w:val="8"/>
  </w:num>
  <w:num w:numId="26">
    <w:abstractNumId w:val="3"/>
  </w:num>
  <w:num w:numId="27">
    <w:abstractNumId w:val="1"/>
  </w:num>
  <w:num w:numId="28">
    <w:abstractNumId w:val="22"/>
  </w:num>
  <w:num w:numId="29">
    <w:abstractNumId w:val="2"/>
  </w:num>
  <w:num w:numId="30">
    <w:abstractNumId w:val="25"/>
  </w:num>
  <w:num w:numId="31">
    <w:abstractNumId w:val="13"/>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3"/>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3"/>
  <w:defaultTabStop w:val="720"/>
  <w:doNotShadeFormData/>
  <w:characterSpacingControl w:val="doNotCompress"/>
  <w:doNotValidateAgainstSchema/>
  <w:doNotDemarcateInvalidXml/>
  <w:hdrShapeDefaults>
    <o:shapedefaults v:ext="edit" spidmax="2049"/>
  </w:hdrShapeDefaults>
  <w:footnotePr>
    <w:footnote w:id="-1"/>
    <w:footnote w:id="0"/>
    <w:footnote w:id="1"/>
  </w:footnotePr>
  <w:endnotePr>
    <w:endnote w:id="-1"/>
    <w:endnote w:id="0"/>
    <w:endnote w:id="1"/>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6263D"/>
    <w:rsid w:val="00000773"/>
    <w:rsid w:val="00002156"/>
    <w:rsid w:val="0000268F"/>
    <w:rsid w:val="00002864"/>
    <w:rsid w:val="000028E4"/>
    <w:rsid w:val="000036E9"/>
    <w:rsid w:val="00003F14"/>
    <w:rsid w:val="00004832"/>
    <w:rsid w:val="00004918"/>
    <w:rsid w:val="000049D2"/>
    <w:rsid w:val="0000511A"/>
    <w:rsid w:val="000055FF"/>
    <w:rsid w:val="00005A23"/>
    <w:rsid w:val="000069DB"/>
    <w:rsid w:val="00007328"/>
    <w:rsid w:val="000073E8"/>
    <w:rsid w:val="0000784B"/>
    <w:rsid w:val="00010086"/>
    <w:rsid w:val="00010740"/>
    <w:rsid w:val="00010F26"/>
    <w:rsid w:val="0001175F"/>
    <w:rsid w:val="00012026"/>
    <w:rsid w:val="00012319"/>
    <w:rsid w:val="00012809"/>
    <w:rsid w:val="000136ED"/>
    <w:rsid w:val="00013C5C"/>
    <w:rsid w:val="00014385"/>
    <w:rsid w:val="00014BFB"/>
    <w:rsid w:val="0001554C"/>
    <w:rsid w:val="000156CC"/>
    <w:rsid w:val="00015831"/>
    <w:rsid w:val="00015C92"/>
    <w:rsid w:val="00015E56"/>
    <w:rsid w:val="00016A7F"/>
    <w:rsid w:val="00016C2C"/>
    <w:rsid w:val="0002033E"/>
    <w:rsid w:val="00020591"/>
    <w:rsid w:val="00020796"/>
    <w:rsid w:val="00020A34"/>
    <w:rsid w:val="000217BB"/>
    <w:rsid w:val="00021D7F"/>
    <w:rsid w:val="000224D3"/>
    <w:rsid w:val="00022B87"/>
    <w:rsid w:val="000231C6"/>
    <w:rsid w:val="00023A15"/>
    <w:rsid w:val="00024C1B"/>
    <w:rsid w:val="00025281"/>
    <w:rsid w:val="00025467"/>
    <w:rsid w:val="00025509"/>
    <w:rsid w:val="00026045"/>
    <w:rsid w:val="00026859"/>
    <w:rsid w:val="00026E39"/>
    <w:rsid w:val="00026FC6"/>
    <w:rsid w:val="00027173"/>
    <w:rsid w:val="00027190"/>
    <w:rsid w:val="000271AE"/>
    <w:rsid w:val="00027502"/>
    <w:rsid w:val="00030279"/>
    <w:rsid w:val="00030DB3"/>
    <w:rsid w:val="00031151"/>
    <w:rsid w:val="000317F9"/>
    <w:rsid w:val="000323C9"/>
    <w:rsid w:val="000323CA"/>
    <w:rsid w:val="00032586"/>
    <w:rsid w:val="000329EE"/>
    <w:rsid w:val="00032A1E"/>
    <w:rsid w:val="00032F84"/>
    <w:rsid w:val="00034FDF"/>
    <w:rsid w:val="000350AA"/>
    <w:rsid w:val="000350D2"/>
    <w:rsid w:val="0003581E"/>
    <w:rsid w:val="0003658B"/>
    <w:rsid w:val="00036A40"/>
    <w:rsid w:val="00036F21"/>
    <w:rsid w:val="00037469"/>
    <w:rsid w:val="00037652"/>
    <w:rsid w:val="00037F49"/>
    <w:rsid w:val="000404B5"/>
    <w:rsid w:val="000409A0"/>
    <w:rsid w:val="00040C79"/>
    <w:rsid w:val="00041323"/>
    <w:rsid w:val="00041469"/>
    <w:rsid w:val="0004199B"/>
    <w:rsid w:val="00041EC7"/>
    <w:rsid w:val="00042577"/>
    <w:rsid w:val="00042591"/>
    <w:rsid w:val="00042E0A"/>
    <w:rsid w:val="00043186"/>
    <w:rsid w:val="00043527"/>
    <w:rsid w:val="0004359B"/>
    <w:rsid w:val="00043D14"/>
    <w:rsid w:val="00043EA1"/>
    <w:rsid w:val="000446B2"/>
    <w:rsid w:val="00044968"/>
    <w:rsid w:val="0004549E"/>
    <w:rsid w:val="000454E8"/>
    <w:rsid w:val="0004577A"/>
    <w:rsid w:val="00045B9E"/>
    <w:rsid w:val="00045E23"/>
    <w:rsid w:val="00047085"/>
    <w:rsid w:val="000472E3"/>
    <w:rsid w:val="00047473"/>
    <w:rsid w:val="00047509"/>
    <w:rsid w:val="00047B69"/>
    <w:rsid w:val="00047C87"/>
    <w:rsid w:val="00047D4C"/>
    <w:rsid w:val="00047DF9"/>
    <w:rsid w:val="00050072"/>
    <w:rsid w:val="0005159F"/>
    <w:rsid w:val="00051996"/>
    <w:rsid w:val="00051C02"/>
    <w:rsid w:val="00051FB6"/>
    <w:rsid w:val="0005232D"/>
    <w:rsid w:val="000529C7"/>
    <w:rsid w:val="00053177"/>
    <w:rsid w:val="0005318A"/>
    <w:rsid w:val="000544B1"/>
    <w:rsid w:val="00054844"/>
    <w:rsid w:val="0005491F"/>
    <w:rsid w:val="00054E98"/>
    <w:rsid w:val="000550B2"/>
    <w:rsid w:val="0005523D"/>
    <w:rsid w:val="0005576F"/>
    <w:rsid w:val="0005622A"/>
    <w:rsid w:val="000568D4"/>
    <w:rsid w:val="000576A0"/>
    <w:rsid w:val="00057B53"/>
    <w:rsid w:val="000603F7"/>
    <w:rsid w:val="00060BCE"/>
    <w:rsid w:val="00061710"/>
    <w:rsid w:val="00062526"/>
    <w:rsid w:val="00062785"/>
    <w:rsid w:val="00063A45"/>
    <w:rsid w:val="00063ACD"/>
    <w:rsid w:val="0006421D"/>
    <w:rsid w:val="000642E0"/>
    <w:rsid w:val="00064564"/>
    <w:rsid w:val="00064749"/>
    <w:rsid w:val="00064A6F"/>
    <w:rsid w:val="00064AF3"/>
    <w:rsid w:val="00064CA2"/>
    <w:rsid w:val="000650C8"/>
    <w:rsid w:val="000652F0"/>
    <w:rsid w:val="000659D7"/>
    <w:rsid w:val="00065AB3"/>
    <w:rsid w:val="0006730D"/>
    <w:rsid w:val="000675D9"/>
    <w:rsid w:val="00067ED8"/>
    <w:rsid w:val="00067FA2"/>
    <w:rsid w:val="0007004C"/>
    <w:rsid w:val="0007012A"/>
    <w:rsid w:val="00070150"/>
    <w:rsid w:val="00070379"/>
    <w:rsid w:val="00070664"/>
    <w:rsid w:val="000706CD"/>
    <w:rsid w:val="00070FAF"/>
    <w:rsid w:val="000711B9"/>
    <w:rsid w:val="0007136D"/>
    <w:rsid w:val="00071C1A"/>
    <w:rsid w:val="00071C56"/>
    <w:rsid w:val="00071E02"/>
    <w:rsid w:val="00071F5B"/>
    <w:rsid w:val="000723D1"/>
    <w:rsid w:val="000729DC"/>
    <w:rsid w:val="00072A1B"/>
    <w:rsid w:val="00072B2B"/>
    <w:rsid w:val="000735E3"/>
    <w:rsid w:val="00073C1F"/>
    <w:rsid w:val="00073F95"/>
    <w:rsid w:val="000742E1"/>
    <w:rsid w:val="0007468D"/>
    <w:rsid w:val="000747FA"/>
    <w:rsid w:val="000748A2"/>
    <w:rsid w:val="00074D10"/>
    <w:rsid w:val="00075AC2"/>
    <w:rsid w:val="0007619F"/>
    <w:rsid w:val="00076784"/>
    <w:rsid w:val="00076973"/>
    <w:rsid w:val="00076AA2"/>
    <w:rsid w:val="00076C1F"/>
    <w:rsid w:val="00076CCA"/>
    <w:rsid w:val="000770B7"/>
    <w:rsid w:val="000775C7"/>
    <w:rsid w:val="000805D2"/>
    <w:rsid w:val="00080D7F"/>
    <w:rsid w:val="000816E2"/>
    <w:rsid w:val="00081872"/>
    <w:rsid w:val="00081E20"/>
    <w:rsid w:val="00082353"/>
    <w:rsid w:val="0008267A"/>
    <w:rsid w:val="000829EA"/>
    <w:rsid w:val="0008333C"/>
    <w:rsid w:val="0008344E"/>
    <w:rsid w:val="00083551"/>
    <w:rsid w:val="000839C9"/>
    <w:rsid w:val="00084E0C"/>
    <w:rsid w:val="0008585D"/>
    <w:rsid w:val="00085B45"/>
    <w:rsid w:val="00085E5C"/>
    <w:rsid w:val="00086752"/>
    <w:rsid w:val="00086D30"/>
    <w:rsid w:val="00087218"/>
    <w:rsid w:val="00087447"/>
    <w:rsid w:val="00090BBB"/>
    <w:rsid w:val="00090E1A"/>
    <w:rsid w:val="00091A2C"/>
    <w:rsid w:val="000924A2"/>
    <w:rsid w:val="00093535"/>
    <w:rsid w:val="00093E7F"/>
    <w:rsid w:val="00094132"/>
    <w:rsid w:val="0009563F"/>
    <w:rsid w:val="00095912"/>
    <w:rsid w:val="00095B37"/>
    <w:rsid w:val="000964AE"/>
    <w:rsid w:val="0009661A"/>
    <w:rsid w:val="00096AD7"/>
    <w:rsid w:val="00096CA1"/>
    <w:rsid w:val="00096E63"/>
    <w:rsid w:val="0009702C"/>
    <w:rsid w:val="00097909"/>
    <w:rsid w:val="00097AA8"/>
    <w:rsid w:val="000A0116"/>
    <w:rsid w:val="000A048E"/>
    <w:rsid w:val="000A0DC4"/>
    <w:rsid w:val="000A1924"/>
    <w:rsid w:val="000A19A2"/>
    <w:rsid w:val="000A33EF"/>
    <w:rsid w:val="000A3837"/>
    <w:rsid w:val="000A450D"/>
    <w:rsid w:val="000A4769"/>
    <w:rsid w:val="000A48A3"/>
    <w:rsid w:val="000A4E93"/>
    <w:rsid w:val="000A51A3"/>
    <w:rsid w:val="000A5403"/>
    <w:rsid w:val="000A5BCD"/>
    <w:rsid w:val="000A5D55"/>
    <w:rsid w:val="000A62AE"/>
    <w:rsid w:val="000A7A3D"/>
    <w:rsid w:val="000B03B6"/>
    <w:rsid w:val="000B0927"/>
    <w:rsid w:val="000B0EF9"/>
    <w:rsid w:val="000B12FB"/>
    <w:rsid w:val="000B137B"/>
    <w:rsid w:val="000B15D4"/>
    <w:rsid w:val="000B167F"/>
    <w:rsid w:val="000B1DAB"/>
    <w:rsid w:val="000B1E54"/>
    <w:rsid w:val="000B2634"/>
    <w:rsid w:val="000B2665"/>
    <w:rsid w:val="000B2787"/>
    <w:rsid w:val="000B2FCF"/>
    <w:rsid w:val="000B32C5"/>
    <w:rsid w:val="000B3678"/>
    <w:rsid w:val="000B36F1"/>
    <w:rsid w:val="000B37E7"/>
    <w:rsid w:val="000B3953"/>
    <w:rsid w:val="000B3BB1"/>
    <w:rsid w:val="000B4C17"/>
    <w:rsid w:val="000B4DD6"/>
    <w:rsid w:val="000B4F8E"/>
    <w:rsid w:val="000B5F8F"/>
    <w:rsid w:val="000B65E8"/>
    <w:rsid w:val="000B7066"/>
    <w:rsid w:val="000B73A2"/>
    <w:rsid w:val="000B74D2"/>
    <w:rsid w:val="000B75D9"/>
    <w:rsid w:val="000B7705"/>
    <w:rsid w:val="000B7C48"/>
    <w:rsid w:val="000B7F93"/>
    <w:rsid w:val="000C12BE"/>
    <w:rsid w:val="000C1528"/>
    <w:rsid w:val="000C1730"/>
    <w:rsid w:val="000C190A"/>
    <w:rsid w:val="000C2304"/>
    <w:rsid w:val="000C2A13"/>
    <w:rsid w:val="000C2E36"/>
    <w:rsid w:val="000C2FA1"/>
    <w:rsid w:val="000C312F"/>
    <w:rsid w:val="000C3575"/>
    <w:rsid w:val="000C3835"/>
    <w:rsid w:val="000C3F8E"/>
    <w:rsid w:val="000C3F99"/>
    <w:rsid w:val="000C6101"/>
    <w:rsid w:val="000C63E5"/>
    <w:rsid w:val="000C67DA"/>
    <w:rsid w:val="000C6E94"/>
    <w:rsid w:val="000C6F53"/>
    <w:rsid w:val="000C73D1"/>
    <w:rsid w:val="000C792A"/>
    <w:rsid w:val="000C79CB"/>
    <w:rsid w:val="000C7A20"/>
    <w:rsid w:val="000D0B25"/>
    <w:rsid w:val="000D1281"/>
    <w:rsid w:val="000D1677"/>
    <w:rsid w:val="000D229E"/>
    <w:rsid w:val="000D233E"/>
    <w:rsid w:val="000D23B0"/>
    <w:rsid w:val="000D2501"/>
    <w:rsid w:val="000D2DF2"/>
    <w:rsid w:val="000D3020"/>
    <w:rsid w:val="000D35ED"/>
    <w:rsid w:val="000D421A"/>
    <w:rsid w:val="000D45FF"/>
    <w:rsid w:val="000D463D"/>
    <w:rsid w:val="000D4C73"/>
    <w:rsid w:val="000D5841"/>
    <w:rsid w:val="000D5F65"/>
    <w:rsid w:val="000D5FFD"/>
    <w:rsid w:val="000D6B0C"/>
    <w:rsid w:val="000D7189"/>
    <w:rsid w:val="000D7210"/>
    <w:rsid w:val="000D722B"/>
    <w:rsid w:val="000D7C97"/>
    <w:rsid w:val="000D7DF5"/>
    <w:rsid w:val="000E0025"/>
    <w:rsid w:val="000E10FD"/>
    <w:rsid w:val="000E117F"/>
    <w:rsid w:val="000E11F9"/>
    <w:rsid w:val="000E17EB"/>
    <w:rsid w:val="000E1F23"/>
    <w:rsid w:val="000E21CD"/>
    <w:rsid w:val="000E2527"/>
    <w:rsid w:val="000E2F14"/>
    <w:rsid w:val="000E2FC7"/>
    <w:rsid w:val="000E32DE"/>
    <w:rsid w:val="000E3B1F"/>
    <w:rsid w:val="000E4175"/>
    <w:rsid w:val="000E439A"/>
    <w:rsid w:val="000E4885"/>
    <w:rsid w:val="000E4A87"/>
    <w:rsid w:val="000E4B74"/>
    <w:rsid w:val="000E541F"/>
    <w:rsid w:val="000E5584"/>
    <w:rsid w:val="000E62DC"/>
    <w:rsid w:val="000E6D4F"/>
    <w:rsid w:val="000E6D90"/>
    <w:rsid w:val="000F05D6"/>
    <w:rsid w:val="000F0632"/>
    <w:rsid w:val="000F0DA4"/>
    <w:rsid w:val="000F0F4F"/>
    <w:rsid w:val="000F117A"/>
    <w:rsid w:val="000F1360"/>
    <w:rsid w:val="000F1D02"/>
    <w:rsid w:val="000F21CF"/>
    <w:rsid w:val="000F287C"/>
    <w:rsid w:val="000F2C6D"/>
    <w:rsid w:val="000F3124"/>
    <w:rsid w:val="000F3160"/>
    <w:rsid w:val="000F3342"/>
    <w:rsid w:val="000F3CB7"/>
    <w:rsid w:val="000F4FCD"/>
    <w:rsid w:val="000F503B"/>
    <w:rsid w:val="000F54DE"/>
    <w:rsid w:val="000F5FC9"/>
    <w:rsid w:val="000F601C"/>
    <w:rsid w:val="000F63F1"/>
    <w:rsid w:val="000F715C"/>
    <w:rsid w:val="000F76A8"/>
    <w:rsid w:val="00100583"/>
    <w:rsid w:val="001008A3"/>
    <w:rsid w:val="001008E5"/>
    <w:rsid w:val="00100B0A"/>
    <w:rsid w:val="00100C3D"/>
    <w:rsid w:val="00100F65"/>
    <w:rsid w:val="0010139F"/>
    <w:rsid w:val="00101802"/>
    <w:rsid w:val="00101BFE"/>
    <w:rsid w:val="00102313"/>
    <w:rsid w:val="00102639"/>
    <w:rsid w:val="0010263D"/>
    <w:rsid w:val="00102811"/>
    <w:rsid w:val="00102DE8"/>
    <w:rsid w:val="001030EE"/>
    <w:rsid w:val="00103A2B"/>
    <w:rsid w:val="00103D90"/>
    <w:rsid w:val="00104424"/>
    <w:rsid w:val="00104975"/>
    <w:rsid w:val="001050BA"/>
    <w:rsid w:val="001060FA"/>
    <w:rsid w:val="00106272"/>
    <w:rsid w:val="00106B07"/>
    <w:rsid w:val="001073CB"/>
    <w:rsid w:val="00107B15"/>
    <w:rsid w:val="0011037C"/>
    <w:rsid w:val="001109DC"/>
    <w:rsid w:val="00110C92"/>
    <w:rsid w:val="001110F2"/>
    <w:rsid w:val="00111CF8"/>
    <w:rsid w:val="00112947"/>
    <w:rsid w:val="0011320C"/>
    <w:rsid w:val="00113707"/>
    <w:rsid w:val="0011396A"/>
    <w:rsid w:val="00113B2C"/>
    <w:rsid w:val="00113BE4"/>
    <w:rsid w:val="00114460"/>
    <w:rsid w:val="00114ACD"/>
    <w:rsid w:val="00115324"/>
    <w:rsid w:val="00115381"/>
    <w:rsid w:val="00115460"/>
    <w:rsid w:val="00115D91"/>
    <w:rsid w:val="00116651"/>
    <w:rsid w:val="00117B12"/>
    <w:rsid w:val="00117EB7"/>
    <w:rsid w:val="00120562"/>
    <w:rsid w:val="00121111"/>
    <w:rsid w:val="00121261"/>
    <w:rsid w:val="001217E6"/>
    <w:rsid w:val="00121802"/>
    <w:rsid w:val="00121B11"/>
    <w:rsid w:val="00121C2E"/>
    <w:rsid w:val="00121DA5"/>
    <w:rsid w:val="001226E8"/>
    <w:rsid w:val="00122C10"/>
    <w:rsid w:val="00123A28"/>
    <w:rsid w:val="00123B90"/>
    <w:rsid w:val="00123EA2"/>
    <w:rsid w:val="00123F36"/>
    <w:rsid w:val="00124841"/>
    <w:rsid w:val="0012520D"/>
    <w:rsid w:val="0012565C"/>
    <w:rsid w:val="00125821"/>
    <w:rsid w:val="00126AB4"/>
    <w:rsid w:val="00126D74"/>
    <w:rsid w:val="00126F54"/>
    <w:rsid w:val="0012776D"/>
    <w:rsid w:val="0012784F"/>
    <w:rsid w:val="00127B65"/>
    <w:rsid w:val="00130D46"/>
    <w:rsid w:val="00130F31"/>
    <w:rsid w:val="0013220C"/>
    <w:rsid w:val="001332DF"/>
    <w:rsid w:val="001335B0"/>
    <w:rsid w:val="001339AC"/>
    <w:rsid w:val="00133BC4"/>
    <w:rsid w:val="00133E91"/>
    <w:rsid w:val="00134169"/>
    <w:rsid w:val="001343CE"/>
    <w:rsid w:val="00135DB0"/>
    <w:rsid w:val="0013658F"/>
    <w:rsid w:val="00136A44"/>
    <w:rsid w:val="00136EE3"/>
    <w:rsid w:val="00137043"/>
    <w:rsid w:val="001374E9"/>
    <w:rsid w:val="0013764A"/>
    <w:rsid w:val="001376AD"/>
    <w:rsid w:val="0013774D"/>
    <w:rsid w:val="0014073C"/>
    <w:rsid w:val="00140E97"/>
    <w:rsid w:val="00141271"/>
    <w:rsid w:val="00141433"/>
    <w:rsid w:val="001418F5"/>
    <w:rsid w:val="00141D4E"/>
    <w:rsid w:val="00141DF3"/>
    <w:rsid w:val="0014210C"/>
    <w:rsid w:val="00142116"/>
    <w:rsid w:val="00142D7D"/>
    <w:rsid w:val="00143917"/>
    <w:rsid w:val="00143C56"/>
    <w:rsid w:val="00143FB6"/>
    <w:rsid w:val="001442C6"/>
    <w:rsid w:val="001442FC"/>
    <w:rsid w:val="001444B6"/>
    <w:rsid w:val="001452F9"/>
    <w:rsid w:val="001453D4"/>
    <w:rsid w:val="00145443"/>
    <w:rsid w:val="00145841"/>
    <w:rsid w:val="00145E71"/>
    <w:rsid w:val="00146352"/>
    <w:rsid w:val="001474EA"/>
    <w:rsid w:val="0015100C"/>
    <w:rsid w:val="00151355"/>
    <w:rsid w:val="001518CC"/>
    <w:rsid w:val="00151940"/>
    <w:rsid w:val="0015196E"/>
    <w:rsid w:val="00151B4D"/>
    <w:rsid w:val="00151CC6"/>
    <w:rsid w:val="00152240"/>
    <w:rsid w:val="001527C3"/>
    <w:rsid w:val="00152B06"/>
    <w:rsid w:val="0015377E"/>
    <w:rsid w:val="0015390F"/>
    <w:rsid w:val="00154633"/>
    <w:rsid w:val="00154797"/>
    <w:rsid w:val="0015496F"/>
    <w:rsid w:val="00154C72"/>
    <w:rsid w:val="0015632E"/>
    <w:rsid w:val="00156352"/>
    <w:rsid w:val="001563D2"/>
    <w:rsid w:val="00156644"/>
    <w:rsid w:val="0015719C"/>
    <w:rsid w:val="0015720F"/>
    <w:rsid w:val="00157CC4"/>
    <w:rsid w:val="00157E80"/>
    <w:rsid w:val="00160C58"/>
    <w:rsid w:val="00160EB4"/>
    <w:rsid w:val="00160FD7"/>
    <w:rsid w:val="00161B34"/>
    <w:rsid w:val="00161C37"/>
    <w:rsid w:val="00161E46"/>
    <w:rsid w:val="00161F04"/>
    <w:rsid w:val="0016256E"/>
    <w:rsid w:val="00162AF8"/>
    <w:rsid w:val="0016363D"/>
    <w:rsid w:val="00163D8C"/>
    <w:rsid w:val="00163F09"/>
    <w:rsid w:val="00164144"/>
    <w:rsid w:val="00164672"/>
    <w:rsid w:val="00164DF6"/>
    <w:rsid w:val="0016527C"/>
    <w:rsid w:val="00165362"/>
    <w:rsid w:val="00166E05"/>
    <w:rsid w:val="001673B5"/>
    <w:rsid w:val="00167666"/>
    <w:rsid w:val="00171034"/>
    <w:rsid w:val="00172300"/>
    <w:rsid w:val="001725BB"/>
    <w:rsid w:val="00172853"/>
    <w:rsid w:val="00172BCF"/>
    <w:rsid w:val="00173B5E"/>
    <w:rsid w:val="0017424D"/>
    <w:rsid w:val="001745F6"/>
    <w:rsid w:val="00174646"/>
    <w:rsid w:val="00174841"/>
    <w:rsid w:val="0017489E"/>
    <w:rsid w:val="00175588"/>
    <w:rsid w:val="001756C6"/>
    <w:rsid w:val="0017580F"/>
    <w:rsid w:val="001761B5"/>
    <w:rsid w:val="001763C0"/>
    <w:rsid w:val="00176BB4"/>
    <w:rsid w:val="00176C8C"/>
    <w:rsid w:val="00176CD8"/>
    <w:rsid w:val="00177A12"/>
    <w:rsid w:val="0018081D"/>
    <w:rsid w:val="001810E9"/>
    <w:rsid w:val="0018229A"/>
    <w:rsid w:val="0018235E"/>
    <w:rsid w:val="00182A76"/>
    <w:rsid w:val="00183300"/>
    <w:rsid w:val="00183F5E"/>
    <w:rsid w:val="00184037"/>
    <w:rsid w:val="001843BE"/>
    <w:rsid w:val="00184B8E"/>
    <w:rsid w:val="00184E09"/>
    <w:rsid w:val="00184F50"/>
    <w:rsid w:val="00185039"/>
    <w:rsid w:val="001851D2"/>
    <w:rsid w:val="00185DBE"/>
    <w:rsid w:val="00186791"/>
    <w:rsid w:val="001869CF"/>
    <w:rsid w:val="00186B35"/>
    <w:rsid w:val="00186E90"/>
    <w:rsid w:val="0018731B"/>
    <w:rsid w:val="001874B8"/>
    <w:rsid w:val="001927EC"/>
    <w:rsid w:val="00192A68"/>
    <w:rsid w:val="00192C7D"/>
    <w:rsid w:val="001930F4"/>
    <w:rsid w:val="001933A4"/>
    <w:rsid w:val="001934ED"/>
    <w:rsid w:val="00194444"/>
    <w:rsid w:val="001952FE"/>
    <w:rsid w:val="00195BA0"/>
    <w:rsid w:val="00195FBB"/>
    <w:rsid w:val="00195FC8"/>
    <w:rsid w:val="0019645F"/>
    <w:rsid w:val="00197CD6"/>
    <w:rsid w:val="00197F2D"/>
    <w:rsid w:val="001A05D8"/>
    <w:rsid w:val="001A1269"/>
    <w:rsid w:val="001A21CB"/>
    <w:rsid w:val="001A254B"/>
    <w:rsid w:val="001A2921"/>
    <w:rsid w:val="001A3B31"/>
    <w:rsid w:val="001A3D16"/>
    <w:rsid w:val="001A4049"/>
    <w:rsid w:val="001A56C6"/>
    <w:rsid w:val="001A6006"/>
    <w:rsid w:val="001A666E"/>
    <w:rsid w:val="001A6C69"/>
    <w:rsid w:val="001A7250"/>
    <w:rsid w:val="001A7472"/>
    <w:rsid w:val="001A74B9"/>
    <w:rsid w:val="001A7549"/>
    <w:rsid w:val="001A76FE"/>
    <w:rsid w:val="001A7967"/>
    <w:rsid w:val="001A7CB9"/>
    <w:rsid w:val="001B0C58"/>
    <w:rsid w:val="001B23E9"/>
    <w:rsid w:val="001B32DE"/>
    <w:rsid w:val="001B4241"/>
    <w:rsid w:val="001B458D"/>
    <w:rsid w:val="001B48EA"/>
    <w:rsid w:val="001B49DB"/>
    <w:rsid w:val="001B4CEA"/>
    <w:rsid w:val="001B4CFC"/>
    <w:rsid w:val="001B5257"/>
    <w:rsid w:val="001B531C"/>
    <w:rsid w:val="001B58BC"/>
    <w:rsid w:val="001B6987"/>
    <w:rsid w:val="001B6D15"/>
    <w:rsid w:val="001B7031"/>
    <w:rsid w:val="001B7661"/>
    <w:rsid w:val="001B7DCA"/>
    <w:rsid w:val="001B7FAC"/>
    <w:rsid w:val="001C0488"/>
    <w:rsid w:val="001C0E6E"/>
    <w:rsid w:val="001C149F"/>
    <w:rsid w:val="001C1536"/>
    <w:rsid w:val="001C201A"/>
    <w:rsid w:val="001C21BD"/>
    <w:rsid w:val="001C2B9A"/>
    <w:rsid w:val="001C3117"/>
    <w:rsid w:val="001C3193"/>
    <w:rsid w:val="001C32EE"/>
    <w:rsid w:val="001C3B61"/>
    <w:rsid w:val="001C3F4E"/>
    <w:rsid w:val="001C4202"/>
    <w:rsid w:val="001C450D"/>
    <w:rsid w:val="001C4851"/>
    <w:rsid w:val="001C4B10"/>
    <w:rsid w:val="001C50A6"/>
    <w:rsid w:val="001C5237"/>
    <w:rsid w:val="001C5FD4"/>
    <w:rsid w:val="001C61BD"/>
    <w:rsid w:val="001C61C6"/>
    <w:rsid w:val="001C708B"/>
    <w:rsid w:val="001C7385"/>
    <w:rsid w:val="001C7A13"/>
    <w:rsid w:val="001D02D7"/>
    <w:rsid w:val="001D089B"/>
    <w:rsid w:val="001D126B"/>
    <w:rsid w:val="001D1CDA"/>
    <w:rsid w:val="001D1DB9"/>
    <w:rsid w:val="001D342C"/>
    <w:rsid w:val="001D34D7"/>
    <w:rsid w:val="001D353E"/>
    <w:rsid w:val="001D3552"/>
    <w:rsid w:val="001D38C8"/>
    <w:rsid w:val="001D424A"/>
    <w:rsid w:val="001D4C1D"/>
    <w:rsid w:val="001D5B74"/>
    <w:rsid w:val="001D5DF1"/>
    <w:rsid w:val="001D63D6"/>
    <w:rsid w:val="001D6CC9"/>
    <w:rsid w:val="001D6D53"/>
    <w:rsid w:val="001D71D5"/>
    <w:rsid w:val="001D7F1D"/>
    <w:rsid w:val="001E040B"/>
    <w:rsid w:val="001E041E"/>
    <w:rsid w:val="001E04C2"/>
    <w:rsid w:val="001E0593"/>
    <w:rsid w:val="001E0711"/>
    <w:rsid w:val="001E0D66"/>
    <w:rsid w:val="001E0E42"/>
    <w:rsid w:val="001E1044"/>
    <w:rsid w:val="001E11D5"/>
    <w:rsid w:val="001E1295"/>
    <w:rsid w:val="001E2049"/>
    <w:rsid w:val="001E2086"/>
    <w:rsid w:val="001E24FF"/>
    <w:rsid w:val="001E29BC"/>
    <w:rsid w:val="001E2D4A"/>
    <w:rsid w:val="001E2ED6"/>
    <w:rsid w:val="001E2FE0"/>
    <w:rsid w:val="001E391A"/>
    <w:rsid w:val="001E4F6A"/>
    <w:rsid w:val="001E5620"/>
    <w:rsid w:val="001E5E59"/>
    <w:rsid w:val="001E610F"/>
    <w:rsid w:val="001E613E"/>
    <w:rsid w:val="001E64E3"/>
    <w:rsid w:val="001E6606"/>
    <w:rsid w:val="001E6BF6"/>
    <w:rsid w:val="001E6DA6"/>
    <w:rsid w:val="001E6E07"/>
    <w:rsid w:val="001E7970"/>
    <w:rsid w:val="001E7C19"/>
    <w:rsid w:val="001F0E49"/>
    <w:rsid w:val="001F1176"/>
    <w:rsid w:val="001F1C18"/>
    <w:rsid w:val="001F27D6"/>
    <w:rsid w:val="001F28BD"/>
    <w:rsid w:val="001F2C48"/>
    <w:rsid w:val="001F362F"/>
    <w:rsid w:val="001F3A26"/>
    <w:rsid w:val="001F3EE0"/>
    <w:rsid w:val="001F4257"/>
    <w:rsid w:val="001F44F9"/>
    <w:rsid w:val="001F4831"/>
    <w:rsid w:val="001F4D55"/>
    <w:rsid w:val="001F4EBC"/>
    <w:rsid w:val="001F54F7"/>
    <w:rsid w:val="001F5601"/>
    <w:rsid w:val="001F5B2B"/>
    <w:rsid w:val="001F5C9B"/>
    <w:rsid w:val="001F5CA6"/>
    <w:rsid w:val="001F6779"/>
    <w:rsid w:val="001F68DB"/>
    <w:rsid w:val="001F694A"/>
    <w:rsid w:val="001F6C3D"/>
    <w:rsid w:val="001F7455"/>
    <w:rsid w:val="001F7B85"/>
    <w:rsid w:val="001F7E2E"/>
    <w:rsid w:val="002003FC"/>
    <w:rsid w:val="00200500"/>
    <w:rsid w:val="002006ED"/>
    <w:rsid w:val="002007C2"/>
    <w:rsid w:val="00200A76"/>
    <w:rsid w:val="00200D0C"/>
    <w:rsid w:val="00200EC1"/>
    <w:rsid w:val="00201461"/>
    <w:rsid w:val="00201C8D"/>
    <w:rsid w:val="00202ECD"/>
    <w:rsid w:val="00202FBC"/>
    <w:rsid w:val="0020305F"/>
    <w:rsid w:val="002033F1"/>
    <w:rsid w:val="00203437"/>
    <w:rsid w:val="0020389D"/>
    <w:rsid w:val="00203BB1"/>
    <w:rsid w:val="002040EB"/>
    <w:rsid w:val="00204233"/>
    <w:rsid w:val="0020435C"/>
    <w:rsid w:val="0020480C"/>
    <w:rsid w:val="0020515C"/>
    <w:rsid w:val="0020533E"/>
    <w:rsid w:val="002055C4"/>
    <w:rsid w:val="00205753"/>
    <w:rsid w:val="00205A9B"/>
    <w:rsid w:val="00205C47"/>
    <w:rsid w:val="00205DBB"/>
    <w:rsid w:val="00205E2E"/>
    <w:rsid w:val="002066F1"/>
    <w:rsid w:val="0020689D"/>
    <w:rsid w:val="00206DFE"/>
    <w:rsid w:val="00207898"/>
    <w:rsid w:val="002078AC"/>
    <w:rsid w:val="00207C49"/>
    <w:rsid w:val="0021002B"/>
    <w:rsid w:val="00210935"/>
    <w:rsid w:val="00211134"/>
    <w:rsid w:val="00211A95"/>
    <w:rsid w:val="00211F8F"/>
    <w:rsid w:val="00211FCC"/>
    <w:rsid w:val="002121AB"/>
    <w:rsid w:val="00212C3F"/>
    <w:rsid w:val="00212D02"/>
    <w:rsid w:val="00213057"/>
    <w:rsid w:val="0021344D"/>
    <w:rsid w:val="002138A4"/>
    <w:rsid w:val="002138C0"/>
    <w:rsid w:val="00213AAF"/>
    <w:rsid w:val="00214287"/>
    <w:rsid w:val="002149D6"/>
    <w:rsid w:val="00214D2E"/>
    <w:rsid w:val="002155BB"/>
    <w:rsid w:val="00215B41"/>
    <w:rsid w:val="00215BD9"/>
    <w:rsid w:val="00215C0C"/>
    <w:rsid w:val="00215CE1"/>
    <w:rsid w:val="00216666"/>
    <w:rsid w:val="002173A8"/>
    <w:rsid w:val="00217D47"/>
    <w:rsid w:val="00220F69"/>
    <w:rsid w:val="00222C1E"/>
    <w:rsid w:val="00223140"/>
    <w:rsid w:val="00223565"/>
    <w:rsid w:val="0022358D"/>
    <w:rsid w:val="00223C6C"/>
    <w:rsid w:val="00223FA9"/>
    <w:rsid w:val="00224C1A"/>
    <w:rsid w:val="00224E2A"/>
    <w:rsid w:val="00225ECE"/>
    <w:rsid w:val="002260B2"/>
    <w:rsid w:val="00226586"/>
    <w:rsid w:val="002265C2"/>
    <w:rsid w:val="002270D0"/>
    <w:rsid w:val="0023042E"/>
    <w:rsid w:val="00230FD8"/>
    <w:rsid w:val="00231809"/>
    <w:rsid w:val="00232210"/>
    <w:rsid w:val="0023277C"/>
    <w:rsid w:val="00232AD6"/>
    <w:rsid w:val="00232B39"/>
    <w:rsid w:val="00232E6F"/>
    <w:rsid w:val="00232E78"/>
    <w:rsid w:val="002334B4"/>
    <w:rsid w:val="0023355F"/>
    <w:rsid w:val="0023384E"/>
    <w:rsid w:val="0023434E"/>
    <w:rsid w:val="0023465B"/>
    <w:rsid w:val="00236166"/>
    <w:rsid w:val="002362DE"/>
    <w:rsid w:val="00236F20"/>
    <w:rsid w:val="0023707C"/>
    <w:rsid w:val="002371D7"/>
    <w:rsid w:val="0023731E"/>
    <w:rsid w:val="00237486"/>
    <w:rsid w:val="002377A0"/>
    <w:rsid w:val="00237B37"/>
    <w:rsid w:val="00237C47"/>
    <w:rsid w:val="00237CBC"/>
    <w:rsid w:val="00240209"/>
    <w:rsid w:val="002402E3"/>
    <w:rsid w:val="00240C62"/>
    <w:rsid w:val="0024119B"/>
    <w:rsid w:val="002416EB"/>
    <w:rsid w:val="00241B60"/>
    <w:rsid w:val="00241C0B"/>
    <w:rsid w:val="00241E57"/>
    <w:rsid w:val="00242150"/>
    <w:rsid w:val="00242359"/>
    <w:rsid w:val="00242862"/>
    <w:rsid w:val="00242A3F"/>
    <w:rsid w:val="00242B60"/>
    <w:rsid w:val="00243124"/>
    <w:rsid w:val="00243187"/>
    <w:rsid w:val="0024324F"/>
    <w:rsid w:val="002437EF"/>
    <w:rsid w:val="0024399D"/>
    <w:rsid w:val="002439DE"/>
    <w:rsid w:val="00243EE3"/>
    <w:rsid w:val="002446F4"/>
    <w:rsid w:val="00244D5D"/>
    <w:rsid w:val="00244DE5"/>
    <w:rsid w:val="00244E97"/>
    <w:rsid w:val="00244EB9"/>
    <w:rsid w:val="0024500B"/>
    <w:rsid w:val="00245394"/>
    <w:rsid w:val="00245818"/>
    <w:rsid w:val="00245895"/>
    <w:rsid w:val="002459DD"/>
    <w:rsid w:val="00246D03"/>
    <w:rsid w:val="002471B1"/>
    <w:rsid w:val="002477BE"/>
    <w:rsid w:val="00250121"/>
    <w:rsid w:val="00250459"/>
    <w:rsid w:val="00250841"/>
    <w:rsid w:val="002509C8"/>
    <w:rsid w:val="00250C8B"/>
    <w:rsid w:val="002522D8"/>
    <w:rsid w:val="00252B0D"/>
    <w:rsid w:val="00252F38"/>
    <w:rsid w:val="002549F1"/>
    <w:rsid w:val="0025507F"/>
    <w:rsid w:val="00255125"/>
    <w:rsid w:val="002559B1"/>
    <w:rsid w:val="00255FAA"/>
    <w:rsid w:val="00256E2D"/>
    <w:rsid w:val="00257082"/>
    <w:rsid w:val="00257937"/>
    <w:rsid w:val="00257E09"/>
    <w:rsid w:val="0026022D"/>
    <w:rsid w:val="00260FFC"/>
    <w:rsid w:val="0026150D"/>
    <w:rsid w:val="00261834"/>
    <w:rsid w:val="00262FF6"/>
    <w:rsid w:val="002630DE"/>
    <w:rsid w:val="00263534"/>
    <w:rsid w:val="00263A90"/>
    <w:rsid w:val="00263D01"/>
    <w:rsid w:val="00263E7F"/>
    <w:rsid w:val="0026407D"/>
    <w:rsid w:val="002644BB"/>
    <w:rsid w:val="002644F4"/>
    <w:rsid w:val="002648D0"/>
    <w:rsid w:val="00264964"/>
    <w:rsid w:val="00265B8D"/>
    <w:rsid w:val="002660B2"/>
    <w:rsid w:val="00266820"/>
    <w:rsid w:val="00266E76"/>
    <w:rsid w:val="00266FF8"/>
    <w:rsid w:val="00270203"/>
    <w:rsid w:val="00270B0C"/>
    <w:rsid w:val="00270E22"/>
    <w:rsid w:val="00271117"/>
    <w:rsid w:val="00271A15"/>
    <w:rsid w:val="00272808"/>
    <w:rsid w:val="00272C27"/>
    <w:rsid w:val="0027317F"/>
    <w:rsid w:val="00273475"/>
    <w:rsid w:val="002736A2"/>
    <w:rsid w:val="00273DC4"/>
    <w:rsid w:val="002752AA"/>
    <w:rsid w:val="002755E9"/>
    <w:rsid w:val="002759F8"/>
    <w:rsid w:val="00275D4E"/>
    <w:rsid w:val="00276B41"/>
    <w:rsid w:val="00276D29"/>
    <w:rsid w:val="00277444"/>
    <w:rsid w:val="00277BA8"/>
    <w:rsid w:val="0028127D"/>
    <w:rsid w:val="00281398"/>
    <w:rsid w:val="002813CA"/>
    <w:rsid w:val="00281786"/>
    <w:rsid w:val="00281D62"/>
    <w:rsid w:val="0028244F"/>
    <w:rsid w:val="00283BAA"/>
    <w:rsid w:val="00283C56"/>
    <w:rsid w:val="00283F2F"/>
    <w:rsid w:val="002842CC"/>
    <w:rsid w:val="00284AF3"/>
    <w:rsid w:val="00284B1A"/>
    <w:rsid w:val="00285246"/>
    <w:rsid w:val="0028524F"/>
    <w:rsid w:val="0028560E"/>
    <w:rsid w:val="002856C5"/>
    <w:rsid w:val="00285B41"/>
    <w:rsid w:val="00285E91"/>
    <w:rsid w:val="00286613"/>
    <w:rsid w:val="0028691C"/>
    <w:rsid w:val="00287089"/>
    <w:rsid w:val="002876C3"/>
    <w:rsid w:val="0028798F"/>
    <w:rsid w:val="002905DF"/>
    <w:rsid w:val="00290682"/>
    <w:rsid w:val="00290EF4"/>
    <w:rsid w:val="002914BE"/>
    <w:rsid w:val="00291706"/>
    <w:rsid w:val="002920AB"/>
    <w:rsid w:val="002920DB"/>
    <w:rsid w:val="00292617"/>
    <w:rsid w:val="00293605"/>
    <w:rsid w:val="002938B8"/>
    <w:rsid w:val="0029432E"/>
    <w:rsid w:val="0029611E"/>
    <w:rsid w:val="0029636B"/>
    <w:rsid w:val="00296961"/>
    <w:rsid w:val="00296F52"/>
    <w:rsid w:val="00297530"/>
    <w:rsid w:val="002979BD"/>
    <w:rsid w:val="00297B96"/>
    <w:rsid w:val="002A1179"/>
    <w:rsid w:val="002A23F6"/>
    <w:rsid w:val="002A25C4"/>
    <w:rsid w:val="002A27AB"/>
    <w:rsid w:val="002A27EA"/>
    <w:rsid w:val="002A34DA"/>
    <w:rsid w:val="002A3645"/>
    <w:rsid w:val="002A3AB4"/>
    <w:rsid w:val="002A5681"/>
    <w:rsid w:val="002A5D33"/>
    <w:rsid w:val="002A5E7E"/>
    <w:rsid w:val="002A70F8"/>
    <w:rsid w:val="002A7505"/>
    <w:rsid w:val="002A76D4"/>
    <w:rsid w:val="002A7D6E"/>
    <w:rsid w:val="002A7E95"/>
    <w:rsid w:val="002B07DB"/>
    <w:rsid w:val="002B186B"/>
    <w:rsid w:val="002B40A0"/>
    <w:rsid w:val="002B40B0"/>
    <w:rsid w:val="002B4B49"/>
    <w:rsid w:val="002B4F4A"/>
    <w:rsid w:val="002B56D3"/>
    <w:rsid w:val="002B5DAE"/>
    <w:rsid w:val="002B5F3C"/>
    <w:rsid w:val="002B62E6"/>
    <w:rsid w:val="002B63D7"/>
    <w:rsid w:val="002B6A5E"/>
    <w:rsid w:val="002B74EB"/>
    <w:rsid w:val="002C00B9"/>
    <w:rsid w:val="002C1619"/>
    <w:rsid w:val="002C171D"/>
    <w:rsid w:val="002C1786"/>
    <w:rsid w:val="002C1914"/>
    <w:rsid w:val="002C19FF"/>
    <w:rsid w:val="002C222E"/>
    <w:rsid w:val="002C23B3"/>
    <w:rsid w:val="002C23F9"/>
    <w:rsid w:val="002C2A70"/>
    <w:rsid w:val="002C32D7"/>
    <w:rsid w:val="002C352A"/>
    <w:rsid w:val="002C38A6"/>
    <w:rsid w:val="002C3C87"/>
    <w:rsid w:val="002C3DFE"/>
    <w:rsid w:val="002C407F"/>
    <w:rsid w:val="002C41B9"/>
    <w:rsid w:val="002C4C4B"/>
    <w:rsid w:val="002C4D7B"/>
    <w:rsid w:val="002C6226"/>
    <w:rsid w:val="002C62C8"/>
    <w:rsid w:val="002C6588"/>
    <w:rsid w:val="002C6917"/>
    <w:rsid w:val="002C6ED2"/>
    <w:rsid w:val="002C71E9"/>
    <w:rsid w:val="002C728A"/>
    <w:rsid w:val="002D0516"/>
    <w:rsid w:val="002D067D"/>
    <w:rsid w:val="002D11B1"/>
    <w:rsid w:val="002D124B"/>
    <w:rsid w:val="002D137D"/>
    <w:rsid w:val="002D1415"/>
    <w:rsid w:val="002D19B8"/>
    <w:rsid w:val="002D1DDB"/>
    <w:rsid w:val="002D2154"/>
    <w:rsid w:val="002D2171"/>
    <w:rsid w:val="002D2797"/>
    <w:rsid w:val="002D2988"/>
    <w:rsid w:val="002D2FF5"/>
    <w:rsid w:val="002D35E2"/>
    <w:rsid w:val="002D387F"/>
    <w:rsid w:val="002D3E4F"/>
    <w:rsid w:val="002D3E75"/>
    <w:rsid w:val="002D423C"/>
    <w:rsid w:val="002D482C"/>
    <w:rsid w:val="002D6493"/>
    <w:rsid w:val="002D6CC8"/>
    <w:rsid w:val="002D6D1D"/>
    <w:rsid w:val="002D750E"/>
    <w:rsid w:val="002D78D5"/>
    <w:rsid w:val="002D7DFA"/>
    <w:rsid w:val="002D7FAB"/>
    <w:rsid w:val="002E0622"/>
    <w:rsid w:val="002E08E1"/>
    <w:rsid w:val="002E0D8D"/>
    <w:rsid w:val="002E15D8"/>
    <w:rsid w:val="002E1FBD"/>
    <w:rsid w:val="002E34FD"/>
    <w:rsid w:val="002E3CA9"/>
    <w:rsid w:val="002E3DB1"/>
    <w:rsid w:val="002E44E7"/>
    <w:rsid w:val="002E53EE"/>
    <w:rsid w:val="002E54A1"/>
    <w:rsid w:val="002E7013"/>
    <w:rsid w:val="002E7481"/>
    <w:rsid w:val="002E755D"/>
    <w:rsid w:val="002E77FF"/>
    <w:rsid w:val="002F03D0"/>
    <w:rsid w:val="002F0477"/>
    <w:rsid w:val="002F05E9"/>
    <w:rsid w:val="002F2101"/>
    <w:rsid w:val="002F25B7"/>
    <w:rsid w:val="002F3418"/>
    <w:rsid w:val="002F3659"/>
    <w:rsid w:val="002F3B0B"/>
    <w:rsid w:val="002F411D"/>
    <w:rsid w:val="002F4897"/>
    <w:rsid w:val="002F4D30"/>
    <w:rsid w:val="002F6106"/>
    <w:rsid w:val="002F7759"/>
    <w:rsid w:val="003003D7"/>
    <w:rsid w:val="003007AD"/>
    <w:rsid w:val="00300C58"/>
    <w:rsid w:val="00301504"/>
    <w:rsid w:val="0030173E"/>
    <w:rsid w:val="00301CCD"/>
    <w:rsid w:val="00301D42"/>
    <w:rsid w:val="0030210F"/>
    <w:rsid w:val="003033CD"/>
    <w:rsid w:val="003038DA"/>
    <w:rsid w:val="00304715"/>
    <w:rsid w:val="00304A26"/>
    <w:rsid w:val="0030519B"/>
    <w:rsid w:val="0030552B"/>
    <w:rsid w:val="00306286"/>
    <w:rsid w:val="003064B0"/>
    <w:rsid w:val="00306EFA"/>
    <w:rsid w:val="00306F1F"/>
    <w:rsid w:val="003074AC"/>
    <w:rsid w:val="003079C0"/>
    <w:rsid w:val="00310084"/>
    <w:rsid w:val="003101D6"/>
    <w:rsid w:val="00310361"/>
    <w:rsid w:val="0031042C"/>
    <w:rsid w:val="0031083E"/>
    <w:rsid w:val="00310967"/>
    <w:rsid w:val="003109BA"/>
    <w:rsid w:val="00311003"/>
    <w:rsid w:val="00312523"/>
    <w:rsid w:val="00312EB4"/>
    <w:rsid w:val="00312F2E"/>
    <w:rsid w:val="00313B19"/>
    <w:rsid w:val="0031410A"/>
    <w:rsid w:val="003144BC"/>
    <w:rsid w:val="003144FA"/>
    <w:rsid w:val="00314726"/>
    <w:rsid w:val="0031551C"/>
    <w:rsid w:val="00315AB4"/>
    <w:rsid w:val="00315E97"/>
    <w:rsid w:val="003168FC"/>
    <w:rsid w:val="00316A87"/>
    <w:rsid w:val="00316EEC"/>
    <w:rsid w:val="003170C6"/>
    <w:rsid w:val="003170CC"/>
    <w:rsid w:val="003172EC"/>
    <w:rsid w:val="0031775E"/>
    <w:rsid w:val="00317913"/>
    <w:rsid w:val="00317CF9"/>
    <w:rsid w:val="00317FB4"/>
    <w:rsid w:val="00320244"/>
    <w:rsid w:val="003203A6"/>
    <w:rsid w:val="00320661"/>
    <w:rsid w:val="00320974"/>
    <w:rsid w:val="00320F6D"/>
    <w:rsid w:val="00321558"/>
    <w:rsid w:val="00321733"/>
    <w:rsid w:val="00321A04"/>
    <w:rsid w:val="00321C42"/>
    <w:rsid w:val="00322B39"/>
    <w:rsid w:val="00322E37"/>
    <w:rsid w:val="00323279"/>
    <w:rsid w:val="00323462"/>
    <w:rsid w:val="00323601"/>
    <w:rsid w:val="00323614"/>
    <w:rsid w:val="003236AA"/>
    <w:rsid w:val="00324BCE"/>
    <w:rsid w:val="00325B34"/>
    <w:rsid w:val="00325DB6"/>
    <w:rsid w:val="00325ED0"/>
    <w:rsid w:val="00325F92"/>
    <w:rsid w:val="00326288"/>
    <w:rsid w:val="003269D4"/>
    <w:rsid w:val="00326A34"/>
    <w:rsid w:val="00327931"/>
    <w:rsid w:val="00327A8A"/>
    <w:rsid w:val="00327DDD"/>
    <w:rsid w:val="00327EA5"/>
    <w:rsid w:val="00330160"/>
    <w:rsid w:val="00330703"/>
    <w:rsid w:val="00330E5F"/>
    <w:rsid w:val="003314DC"/>
    <w:rsid w:val="00331671"/>
    <w:rsid w:val="003320C7"/>
    <w:rsid w:val="0033260A"/>
    <w:rsid w:val="00332B20"/>
    <w:rsid w:val="00333679"/>
    <w:rsid w:val="00333A45"/>
    <w:rsid w:val="0033420D"/>
    <w:rsid w:val="003344F0"/>
    <w:rsid w:val="00335245"/>
    <w:rsid w:val="00335A6D"/>
    <w:rsid w:val="00335CED"/>
    <w:rsid w:val="003360AD"/>
    <w:rsid w:val="00336218"/>
    <w:rsid w:val="00336DF3"/>
    <w:rsid w:val="0033733A"/>
    <w:rsid w:val="00337556"/>
    <w:rsid w:val="00337848"/>
    <w:rsid w:val="00337D4F"/>
    <w:rsid w:val="00340D42"/>
    <w:rsid w:val="003414DC"/>
    <w:rsid w:val="00341C82"/>
    <w:rsid w:val="00342157"/>
    <w:rsid w:val="00342CE8"/>
    <w:rsid w:val="0034315D"/>
    <w:rsid w:val="00343345"/>
    <w:rsid w:val="00343F7D"/>
    <w:rsid w:val="0034484E"/>
    <w:rsid w:val="00344AA0"/>
    <w:rsid w:val="003451AA"/>
    <w:rsid w:val="003457A8"/>
    <w:rsid w:val="00345BB1"/>
    <w:rsid w:val="00346079"/>
    <w:rsid w:val="003460B4"/>
    <w:rsid w:val="003463BA"/>
    <w:rsid w:val="003465B1"/>
    <w:rsid w:val="003473C0"/>
    <w:rsid w:val="00347E38"/>
    <w:rsid w:val="0035110B"/>
    <w:rsid w:val="0035125B"/>
    <w:rsid w:val="003520AC"/>
    <w:rsid w:val="00352451"/>
    <w:rsid w:val="003524DA"/>
    <w:rsid w:val="00352B9B"/>
    <w:rsid w:val="0035326B"/>
    <w:rsid w:val="003534C8"/>
    <w:rsid w:val="00353A95"/>
    <w:rsid w:val="00353C14"/>
    <w:rsid w:val="00353D17"/>
    <w:rsid w:val="00353D50"/>
    <w:rsid w:val="00353F84"/>
    <w:rsid w:val="0035419C"/>
    <w:rsid w:val="003543E7"/>
    <w:rsid w:val="0035458D"/>
    <w:rsid w:val="00355931"/>
    <w:rsid w:val="0035594C"/>
    <w:rsid w:val="00356496"/>
    <w:rsid w:val="00356529"/>
    <w:rsid w:val="00356740"/>
    <w:rsid w:val="00356F95"/>
    <w:rsid w:val="0035712B"/>
    <w:rsid w:val="003572E6"/>
    <w:rsid w:val="003602E0"/>
    <w:rsid w:val="0036038A"/>
    <w:rsid w:val="0036079D"/>
    <w:rsid w:val="00361A72"/>
    <w:rsid w:val="00361D49"/>
    <w:rsid w:val="00361EA2"/>
    <w:rsid w:val="00362529"/>
    <w:rsid w:val="003627AE"/>
    <w:rsid w:val="003627AF"/>
    <w:rsid w:val="00362C42"/>
    <w:rsid w:val="003630D7"/>
    <w:rsid w:val="003636B9"/>
    <w:rsid w:val="00363AD8"/>
    <w:rsid w:val="00363E9D"/>
    <w:rsid w:val="00364290"/>
    <w:rsid w:val="00365024"/>
    <w:rsid w:val="00365D63"/>
    <w:rsid w:val="00366851"/>
    <w:rsid w:val="00366966"/>
    <w:rsid w:val="00367A81"/>
    <w:rsid w:val="00367FCC"/>
    <w:rsid w:val="00370331"/>
    <w:rsid w:val="003708AE"/>
    <w:rsid w:val="00370B3B"/>
    <w:rsid w:val="00370CAF"/>
    <w:rsid w:val="00370D07"/>
    <w:rsid w:val="00371116"/>
    <w:rsid w:val="0037115E"/>
    <w:rsid w:val="0037139A"/>
    <w:rsid w:val="00372187"/>
    <w:rsid w:val="00372235"/>
    <w:rsid w:val="0037251A"/>
    <w:rsid w:val="003727B8"/>
    <w:rsid w:val="00373456"/>
    <w:rsid w:val="003735F5"/>
    <w:rsid w:val="00373B34"/>
    <w:rsid w:val="00373BB2"/>
    <w:rsid w:val="00373E3D"/>
    <w:rsid w:val="00374047"/>
    <w:rsid w:val="003754BB"/>
    <w:rsid w:val="0037558A"/>
    <w:rsid w:val="003758C1"/>
    <w:rsid w:val="0037646C"/>
    <w:rsid w:val="00376840"/>
    <w:rsid w:val="0037765F"/>
    <w:rsid w:val="003777A1"/>
    <w:rsid w:val="00377D3F"/>
    <w:rsid w:val="00377D8D"/>
    <w:rsid w:val="0038005A"/>
    <w:rsid w:val="0038023D"/>
    <w:rsid w:val="00381549"/>
    <w:rsid w:val="003818AA"/>
    <w:rsid w:val="00381C29"/>
    <w:rsid w:val="003822B4"/>
    <w:rsid w:val="00382306"/>
    <w:rsid w:val="0038232A"/>
    <w:rsid w:val="00382D38"/>
    <w:rsid w:val="0038336E"/>
    <w:rsid w:val="0038354A"/>
    <w:rsid w:val="00384206"/>
    <w:rsid w:val="0038446C"/>
    <w:rsid w:val="00384AFB"/>
    <w:rsid w:val="00385AE3"/>
    <w:rsid w:val="00386582"/>
    <w:rsid w:val="00386BD9"/>
    <w:rsid w:val="003877BF"/>
    <w:rsid w:val="00387C9D"/>
    <w:rsid w:val="00387CE4"/>
    <w:rsid w:val="003904A9"/>
    <w:rsid w:val="00390836"/>
    <w:rsid w:val="003908B2"/>
    <w:rsid w:val="0039196D"/>
    <w:rsid w:val="0039207B"/>
    <w:rsid w:val="003927E6"/>
    <w:rsid w:val="00392AA1"/>
    <w:rsid w:val="00392C23"/>
    <w:rsid w:val="00392DE7"/>
    <w:rsid w:val="003933CB"/>
    <w:rsid w:val="00393B7D"/>
    <w:rsid w:val="0039418D"/>
    <w:rsid w:val="003949DB"/>
    <w:rsid w:val="003956F2"/>
    <w:rsid w:val="00395CD8"/>
    <w:rsid w:val="00395E2B"/>
    <w:rsid w:val="00396507"/>
    <w:rsid w:val="003968F8"/>
    <w:rsid w:val="00396C52"/>
    <w:rsid w:val="003974FB"/>
    <w:rsid w:val="00397765"/>
    <w:rsid w:val="0039783C"/>
    <w:rsid w:val="003A0017"/>
    <w:rsid w:val="003A0164"/>
    <w:rsid w:val="003A054F"/>
    <w:rsid w:val="003A063E"/>
    <w:rsid w:val="003A09A0"/>
    <w:rsid w:val="003A0CC6"/>
    <w:rsid w:val="003A1529"/>
    <w:rsid w:val="003A1A04"/>
    <w:rsid w:val="003A1BC7"/>
    <w:rsid w:val="003A1F0A"/>
    <w:rsid w:val="003A2F10"/>
    <w:rsid w:val="003A3397"/>
    <w:rsid w:val="003A3CE9"/>
    <w:rsid w:val="003A3FA0"/>
    <w:rsid w:val="003A43D5"/>
    <w:rsid w:val="003A5A5C"/>
    <w:rsid w:val="003A622A"/>
    <w:rsid w:val="003A6256"/>
    <w:rsid w:val="003A665C"/>
    <w:rsid w:val="003A6689"/>
    <w:rsid w:val="003A67A6"/>
    <w:rsid w:val="003A73D2"/>
    <w:rsid w:val="003A745B"/>
    <w:rsid w:val="003A781B"/>
    <w:rsid w:val="003A7BBB"/>
    <w:rsid w:val="003A7E39"/>
    <w:rsid w:val="003A7FD0"/>
    <w:rsid w:val="003B01AC"/>
    <w:rsid w:val="003B04F4"/>
    <w:rsid w:val="003B1FC4"/>
    <w:rsid w:val="003B2921"/>
    <w:rsid w:val="003B36E8"/>
    <w:rsid w:val="003B37E8"/>
    <w:rsid w:val="003B3891"/>
    <w:rsid w:val="003B4406"/>
    <w:rsid w:val="003B4A79"/>
    <w:rsid w:val="003B513D"/>
    <w:rsid w:val="003B5491"/>
    <w:rsid w:val="003B6110"/>
    <w:rsid w:val="003B61FC"/>
    <w:rsid w:val="003B641F"/>
    <w:rsid w:val="003B6533"/>
    <w:rsid w:val="003B67AB"/>
    <w:rsid w:val="003B6F54"/>
    <w:rsid w:val="003B6F6A"/>
    <w:rsid w:val="003B74B2"/>
    <w:rsid w:val="003B7507"/>
    <w:rsid w:val="003B7943"/>
    <w:rsid w:val="003B7F6F"/>
    <w:rsid w:val="003B7F93"/>
    <w:rsid w:val="003C11C9"/>
    <w:rsid w:val="003C162E"/>
    <w:rsid w:val="003C1E06"/>
    <w:rsid w:val="003C24C3"/>
    <w:rsid w:val="003C3D22"/>
    <w:rsid w:val="003C3F8B"/>
    <w:rsid w:val="003C4AAA"/>
    <w:rsid w:val="003C4C64"/>
    <w:rsid w:val="003C4E92"/>
    <w:rsid w:val="003C517B"/>
    <w:rsid w:val="003C5585"/>
    <w:rsid w:val="003C55E3"/>
    <w:rsid w:val="003C58CB"/>
    <w:rsid w:val="003C6047"/>
    <w:rsid w:val="003C6048"/>
    <w:rsid w:val="003C6251"/>
    <w:rsid w:val="003C625C"/>
    <w:rsid w:val="003C65C8"/>
    <w:rsid w:val="003C66D4"/>
    <w:rsid w:val="003C6745"/>
    <w:rsid w:val="003C6B15"/>
    <w:rsid w:val="003C6E2E"/>
    <w:rsid w:val="003C6EC2"/>
    <w:rsid w:val="003C7088"/>
    <w:rsid w:val="003C72C2"/>
    <w:rsid w:val="003C7484"/>
    <w:rsid w:val="003C7658"/>
    <w:rsid w:val="003C78AB"/>
    <w:rsid w:val="003C7B82"/>
    <w:rsid w:val="003D11AF"/>
    <w:rsid w:val="003D17FF"/>
    <w:rsid w:val="003D1A71"/>
    <w:rsid w:val="003D2264"/>
    <w:rsid w:val="003D2F15"/>
    <w:rsid w:val="003D32F5"/>
    <w:rsid w:val="003D3735"/>
    <w:rsid w:val="003D4077"/>
    <w:rsid w:val="003D4596"/>
    <w:rsid w:val="003D592B"/>
    <w:rsid w:val="003D5DC5"/>
    <w:rsid w:val="003D5F02"/>
    <w:rsid w:val="003D66AD"/>
    <w:rsid w:val="003D6700"/>
    <w:rsid w:val="003D6C3C"/>
    <w:rsid w:val="003D799A"/>
    <w:rsid w:val="003E0116"/>
    <w:rsid w:val="003E1A0D"/>
    <w:rsid w:val="003E1BBE"/>
    <w:rsid w:val="003E1C36"/>
    <w:rsid w:val="003E1CE1"/>
    <w:rsid w:val="003E1CFB"/>
    <w:rsid w:val="003E1D86"/>
    <w:rsid w:val="003E1E4E"/>
    <w:rsid w:val="003E1EE1"/>
    <w:rsid w:val="003E236C"/>
    <w:rsid w:val="003E3043"/>
    <w:rsid w:val="003E3271"/>
    <w:rsid w:val="003E3696"/>
    <w:rsid w:val="003E3E1B"/>
    <w:rsid w:val="003E4119"/>
    <w:rsid w:val="003E4FB9"/>
    <w:rsid w:val="003E5093"/>
    <w:rsid w:val="003E5257"/>
    <w:rsid w:val="003E58AA"/>
    <w:rsid w:val="003E5CCF"/>
    <w:rsid w:val="003E62CD"/>
    <w:rsid w:val="003E64DA"/>
    <w:rsid w:val="003E6D20"/>
    <w:rsid w:val="003E7473"/>
    <w:rsid w:val="003F01EF"/>
    <w:rsid w:val="003F0A4A"/>
    <w:rsid w:val="003F0C85"/>
    <w:rsid w:val="003F0E2C"/>
    <w:rsid w:val="003F1736"/>
    <w:rsid w:val="003F1997"/>
    <w:rsid w:val="003F1FD7"/>
    <w:rsid w:val="003F2577"/>
    <w:rsid w:val="003F31A7"/>
    <w:rsid w:val="003F35E5"/>
    <w:rsid w:val="003F37C4"/>
    <w:rsid w:val="003F4646"/>
    <w:rsid w:val="003F5E3B"/>
    <w:rsid w:val="003F5F24"/>
    <w:rsid w:val="003F5F93"/>
    <w:rsid w:val="003F60C9"/>
    <w:rsid w:val="003F6821"/>
    <w:rsid w:val="003F7381"/>
    <w:rsid w:val="003F7E1C"/>
    <w:rsid w:val="00401177"/>
    <w:rsid w:val="00401C64"/>
    <w:rsid w:val="0040289A"/>
    <w:rsid w:val="00402E7F"/>
    <w:rsid w:val="00403122"/>
    <w:rsid w:val="004036E8"/>
    <w:rsid w:val="00403956"/>
    <w:rsid w:val="00403C93"/>
    <w:rsid w:val="00403CF2"/>
    <w:rsid w:val="00403D72"/>
    <w:rsid w:val="00404533"/>
    <w:rsid w:val="004045F3"/>
    <w:rsid w:val="00404605"/>
    <w:rsid w:val="004048E1"/>
    <w:rsid w:val="004051B7"/>
    <w:rsid w:val="004052A9"/>
    <w:rsid w:val="0040573F"/>
    <w:rsid w:val="00405C3B"/>
    <w:rsid w:val="00406931"/>
    <w:rsid w:val="004069FE"/>
    <w:rsid w:val="0040709F"/>
    <w:rsid w:val="00410948"/>
    <w:rsid w:val="004109C4"/>
    <w:rsid w:val="00411164"/>
    <w:rsid w:val="004117D3"/>
    <w:rsid w:val="00411A24"/>
    <w:rsid w:val="00411A2D"/>
    <w:rsid w:val="00411CAA"/>
    <w:rsid w:val="004120DB"/>
    <w:rsid w:val="00412167"/>
    <w:rsid w:val="00412380"/>
    <w:rsid w:val="0041269D"/>
    <w:rsid w:val="00412EBB"/>
    <w:rsid w:val="00413186"/>
    <w:rsid w:val="004131B4"/>
    <w:rsid w:val="004136D0"/>
    <w:rsid w:val="00413D57"/>
    <w:rsid w:val="00414385"/>
    <w:rsid w:val="004146E8"/>
    <w:rsid w:val="00414C4B"/>
    <w:rsid w:val="00415107"/>
    <w:rsid w:val="00415155"/>
    <w:rsid w:val="0041536E"/>
    <w:rsid w:val="00415C4A"/>
    <w:rsid w:val="00415F36"/>
    <w:rsid w:val="004166B9"/>
    <w:rsid w:val="00416815"/>
    <w:rsid w:val="00417AA1"/>
    <w:rsid w:val="00417CC4"/>
    <w:rsid w:val="00417DC4"/>
    <w:rsid w:val="00417F1A"/>
    <w:rsid w:val="0042112B"/>
    <w:rsid w:val="00421302"/>
    <w:rsid w:val="004216CD"/>
    <w:rsid w:val="00421758"/>
    <w:rsid w:val="00421785"/>
    <w:rsid w:val="00421D08"/>
    <w:rsid w:val="00422038"/>
    <w:rsid w:val="0042226B"/>
    <w:rsid w:val="00422616"/>
    <w:rsid w:val="00422809"/>
    <w:rsid w:val="00422B8E"/>
    <w:rsid w:val="00422BC5"/>
    <w:rsid w:val="00422EFC"/>
    <w:rsid w:val="00423729"/>
    <w:rsid w:val="0042372F"/>
    <w:rsid w:val="00423C51"/>
    <w:rsid w:val="004242C8"/>
    <w:rsid w:val="004244D7"/>
    <w:rsid w:val="0042481D"/>
    <w:rsid w:val="0042482C"/>
    <w:rsid w:val="00424901"/>
    <w:rsid w:val="0042547F"/>
    <w:rsid w:val="004259D9"/>
    <w:rsid w:val="00425B9A"/>
    <w:rsid w:val="00426064"/>
    <w:rsid w:val="004262E6"/>
    <w:rsid w:val="004266CA"/>
    <w:rsid w:val="0042699B"/>
    <w:rsid w:val="00426BA1"/>
    <w:rsid w:val="00426BCF"/>
    <w:rsid w:val="00426E5D"/>
    <w:rsid w:val="00427495"/>
    <w:rsid w:val="00427667"/>
    <w:rsid w:val="0042770D"/>
    <w:rsid w:val="004277DE"/>
    <w:rsid w:val="00427F01"/>
    <w:rsid w:val="00430410"/>
    <w:rsid w:val="00431081"/>
    <w:rsid w:val="004316C9"/>
    <w:rsid w:val="00431D8C"/>
    <w:rsid w:val="0043206D"/>
    <w:rsid w:val="0043301C"/>
    <w:rsid w:val="00433078"/>
    <w:rsid w:val="00433174"/>
    <w:rsid w:val="0043319E"/>
    <w:rsid w:val="00433E2C"/>
    <w:rsid w:val="00434076"/>
    <w:rsid w:val="00434230"/>
    <w:rsid w:val="004347EE"/>
    <w:rsid w:val="00434A37"/>
    <w:rsid w:val="00434E1E"/>
    <w:rsid w:val="00435155"/>
    <w:rsid w:val="004353BE"/>
    <w:rsid w:val="00435994"/>
    <w:rsid w:val="00436617"/>
    <w:rsid w:val="00436A18"/>
    <w:rsid w:val="00436CAE"/>
    <w:rsid w:val="004378FE"/>
    <w:rsid w:val="00437F23"/>
    <w:rsid w:val="00440B30"/>
    <w:rsid w:val="00440CD1"/>
    <w:rsid w:val="00440DC1"/>
    <w:rsid w:val="00440ED4"/>
    <w:rsid w:val="00440FB6"/>
    <w:rsid w:val="0044105C"/>
    <w:rsid w:val="0044160E"/>
    <w:rsid w:val="00441639"/>
    <w:rsid w:val="00441BDC"/>
    <w:rsid w:val="00441C63"/>
    <w:rsid w:val="00441CD8"/>
    <w:rsid w:val="00442A38"/>
    <w:rsid w:val="00442B82"/>
    <w:rsid w:val="00442F11"/>
    <w:rsid w:val="00443113"/>
    <w:rsid w:val="004432CC"/>
    <w:rsid w:val="00443651"/>
    <w:rsid w:val="0044391C"/>
    <w:rsid w:val="00443A45"/>
    <w:rsid w:val="00443DEE"/>
    <w:rsid w:val="00443F0F"/>
    <w:rsid w:val="004445AE"/>
    <w:rsid w:val="004445D2"/>
    <w:rsid w:val="00444FB6"/>
    <w:rsid w:val="00445878"/>
    <w:rsid w:val="004459BB"/>
    <w:rsid w:val="00445D38"/>
    <w:rsid w:val="00445ED0"/>
    <w:rsid w:val="004465BB"/>
    <w:rsid w:val="0044660D"/>
    <w:rsid w:val="0044663D"/>
    <w:rsid w:val="004466A8"/>
    <w:rsid w:val="00447264"/>
    <w:rsid w:val="00447706"/>
    <w:rsid w:val="00447902"/>
    <w:rsid w:val="00447A4B"/>
    <w:rsid w:val="00447ED2"/>
    <w:rsid w:val="00450C78"/>
    <w:rsid w:val="00450F9D"/>
    <w:rsid w:val="00451661"/>
    <w:rsid w:val="004516BA"/>
    <w:rsid w:val="004517CE"/>
    <w:rsid w:val="00451CAC"/>
    <w:rsid w:val="00452655"/>
    <w:rsid w:val="00452AC5"/>
    <w:rsid w:val="00452FA5"/>
    <w:rsid w:val="00452FE8"/>
    <w:rsid w:val="004535C7"/>
    <w:rsid w:val="0045391D"/>
    <w:rsid w:val="00453D67"/>
    <w:rsid w:val="0045477A"/>
    <w:rsid w:val="00454D11"/>
    <w:rsid w:val="004558F4"/>
    <w:rsid w:val="0045660A"/>
    <w:rsid w:val="00456B26"/>
    <w:rsid w:val="00457350"/>
    <w:rsid w:val="00457B75"/>
    <w:rsid w:val="004605A1"/>
    <w:rsid w:val="00460967"/>
    <w:rsid w:val="00460DF9"/>
    <w:rsid w:val="00461A44"/>
    <w:rsid w:val="00461F9F"/>
    <w:rsid w:val="00462013"/>
    <w:rsid w:val="00462069"/>
    <w:rsid w:val="004623E4"/>
    <w:rsid w:val="0046250B"/>
    <w:rsid w:val="00462638"/>
    <w:rsid w:val="00462834"/>
    <w:rsid w:val="00462B5A"/>
    <w:rsid w:val="004636D5"/>
    <w:rsid w:val="00463C35"/>
    <w:rsid w:val="0046428E"/>
    <w:rsid w:val="0046434B"/>
    <w:rsid w:val="00465456"/>
    <w:rsid w:val="004668D1"/>
    <w:rsid w:val="00466DE5"/>
    <w:rsid w:val="00467599"/>
    <w:rsid w:val="00467B3B"/>
    <w:rsid w:val="00470C3F"/>
    <w:rsid w:val="00470E91"/>
    <w:rsid w:val="00470EB4"/>
    <w:rsid w:val="00471830"/>
    <w:rsid w:val="00471D28"/>
    <w:rsid w:val="00471D3B"/>
    <w:rsid w:val="00472140"/>
    <w:rsid w:val="004725D0"/>
    <w:rsid w:val="00472DF7"/>
    <w:rsid w:val="00472E4B"/>
    <w:rsid w:val="00472F04"/>
    <w:rsid w:val="00472F1C"/>
    <w:rsid w:val="004732ED"/>
    <w:rsid w:val="0047397B"/>
    <w:rsid w:val="00473F38"/>
    <w:rsid w:val="0047400B"/>
    <w:rsid w:val="00474E59"/>
    <w:rsid w:val="00475B21"/>
    <w:rsid w:val="00476259"/>
    <w:rsid w:val="0047703D"/>
    <w:rsid w:val="00477405"/>
    <w:rsid w:val="00477AF6"/>
    <w:rsid w:val="00477D19"/>
    <w:rsid w:val="00480B5A"/>
    <w:rsid w:val="00480EE8"/>
    <w:rsid w:val="00480F7E"/>
    <w:rsid w:val="0048132E"/>
    <w:rsid w:val="00481EC2"/>
    <w:rsid w:val="004822FA"/>
    <w:rsid w:val="00482AB4"/>
    <w:rsid w:val="0048341B"/>
    <w:rsid w:val="00483B5C"/>
    <w:rsid w:val="004840E5"/>
    <w:rsid w:val="004841AB"/>
    <w:rsid w:val="004849D6"/>
    <w:rsid w:val="00484FDD"/>
    <w:rsid w:val="00485CA0"/>
    <w:rsid w:val="004864FD"/>
    <w:rsid w:val="00486D7A"/>
    <w:rsid w:val="00486FAF"/>
    <w:rsid w:val="004873EA"/>
    <w:rsid w:val="00490286"/>
    <w:rsid w:val="0049081A"/>
    <w:rsid w:val="004920A7"/>
    <w:rsid w:val="004921A4"/>
    <w:rsid w:val="00492459"/>
    <w:rsid w:val="00492885"/>
    <w:rsid w:val="00492CFF"/>
    <w:rsid w:val="004931AE"/>
    <w:rsid w:val="004931D7"/>
    <w:rsid w:val="00495248"/>
    <w:rsid w:val="00495297"/>
    <w:rsid w:val="00495915"/>
    <w:rsid w:val="00495A36"/>
    <w:rsid w:val="00495F04"/>
    <w:rsid w:val="00496071"/>
    <w:rsid w:val="004960A4"/>
    <w:rsid w:val="00496598"/>
    <w:rsid w:val="0049693E"/>
    <w:rsid w:val="00496B2A"/>
    <w:rsid w:val="00496DA7"/>
    <w:rsid w:val="00497355"/>
    <w:rsid w:val="004977BA"/>
    <w:rsid w:val="00497A24"/>
    <w:rsid w:val="004A0022"/>
    <w:rsid w:val="004A07E6"/>
    <w:rsid w:val="004A0906"/>
    <w:rsid w:val="004A1963"/>
    <w:rsid w:val="004A222C"/>
    <w:rsid w:val="004A2F48"/>
    <w:rsid w:val="004A37AE"/>
    <w:rsid w:val="004A3E31"/>
    <w:rsid w:val="004A3F6A"/>
    <w:rsid w:val="004A40AE"/>
    <w:rsid w:val="004A439E"/>
    <w:rsid w:val="004A45A9"/>
    <w:rsid w:val="004A4CFC"/>
    <w:rsid w:val="004A57DD"/>
    <w:rsid w:val="004B0503"/>
    <w:rsid w:val="004B07A0"/>
    <w:rsid w:val="004B0BE4"/>
    <w:rsid w:val="004B10CF"/>
    <w:rsid w:val="004B128E"/>
    <w:rsid w:val="004B1840"/>
    <w:rsid w:val="004B2639"/>
    <w:rsid w:val="004B3919"/>
    <w:rsid w:val="004B3B65"/>
    <w:rsid w:val="004B43BB"/>
    <w:rsid w:val="004B4447"/>
    <w:rsid w:val="004B48CD"/>
    <w:rsid w:val="004B4CA5"/>
    <w:rsid w:val="004B5B4D"/>
    <w:rsid w:val="004B5E4A"/>
    <w:rsid w:val="004B73B3"/>
    <w:rsid w:val="004B7A56"/>
    <w:rsid w:val="004B7E3E"/>
    <w:rsid w:val="004C038B"/>
    <w:rsid w:val="004C05B7"/>
    <w:rsid w:val="004C06BE"/>
    <w:rsid w:val="004C0B42"/>
    <w:rsid w:val="004C0C10"/>
    <w:rsid w:val="004C0D62"/>
    <w:rsid w:val="004C10B5"/>
    <w:rsid w:val="004C1AFF"/>
    <w:rsid w:val="004C2E65"/>
    <w:rsid w:val="004C301E"/>
    <w:rsid w:val="004C346F"/>
    <w:rsid w:val="004C35D8"/>
    <w:rsid w:val="004C36AA"/>
    <w:rsid w:val="004C38E4"/>
    <w:rsid w:val="004C399B"/>
    <w:rsid w:val="004C44FA"/>
    <w:rsid w:val="004C4B5A"/>
    <w:rsid w:val="004C4E86"/>
    <w:rsid w:val="004C4ED4"/>
    <w:rsid w:val="004C50AC"/>
    <w:rsid w:val="004C54A3"/>
    <w:rsid w:val="004C584C"/>
    <w:rsid w:val="004C630E"/>
    <w:rsid w:val="004C73F3"/>
    <w:rsid w:val="004C7539"/>
    <w:rsid w:val="004C7994"/>
    <w:rsid w:val="004C7B50"/>
    <w:rsid w:val="004C7B81"/>
    <w:rsid w:val="004D0090"/>
    <w:rsid w:val="004D00A3"/>
    <w:rsid w:val="004D0A55"/>
    <w:rsid w:val="004D0FBF"/>
    <w:rsid w:val="004D119C"/>
    <w:rsid w:val="004D19BA"/>
    <w:rsid w:val="004D2682"/>
    <w:rsid w:val="004D2796"/>
    <w:rsid w:val="004D2AEC"/>
    <w:rsid w:val="004D2AF1"/>
    <w:rsid w:val="004D3111"/>
    <w:rsid w:val="004D350A"/>
    <w:rsid w:val="004D391A"/>
    <w:rsid w:val="004D3B83"/>
    <w:rsid w:val="004D47C7"/>
    <w:rsid w:val="004D4FB7"/>
    <w:rsid w:val="004D5411"/>
    <w:rsid w:val="004D5DB9"/>
    <w:rsid w:val="004D61C9"/>
    <w:rsid w:val="004D6A98"/>
    <w:rsid w:val="004D6BE4"/>
    <w:rsid w:val="004D6F04"/>
    <w:rsid w:val="004E007A"/>
    <w:rsid w:val="004E16DF"/>
    <w:rsid w:val="004E17F9"/>
    <w:rsid w:val="004E1A69"/>
    <w:rsid w:val="004E2236"/>
    <w:rsid w:val="004E235F"/>
    <w:rsid w:val="004E2A7F"/>
    <w:rsid w:val="004E3132"/>
    <w:rsid w:val="004E332C"/>
    <w:rsid w:val="004E3341"/>
    <w:rsid w:val="004E3616"/>
    <w:rsid w:val="004E36A8"/>
    <w:rsid w:val="004E404C"/>
    <w:rsid w:val="004E40A8"/>
    <w:rsid w:val="004E43E9"/>
    <w:rsid w:val="004E5183"/>
    <w:rsid w:val="004E519C"/>
    <w:rsid w:val="004E5496"/>
    <w:rsid w:val="004E5816"/>
    <w:rsid w:val="004E5B4A"/>
    <w:rsid w:val="004E5CCA"/>
    <w:rsid w:val="004E5DFB"/>
    <w:rsid w:val="004E62DD"/>
    <w:rsid w:val="004E6314"/>
    <w:rsid w:val="004E6764"/>
    <w:rsid w:val="004E720B"/>
    <w:rsid w:val="004E7EFC"/>
    <w:rsid w:val="004F09E1"/>
    <w:rsid w:val="004F1305"/>
    <w:rsid w:val="004F1BC6"/>
    <w:rsid w:val="004F1FFA"/>
    <w:rsid w:val="004F2263"/>
    <w:rsid w:val="004F25BD"/>
    <w:rsid w:val="004F2AAC"/>
    <w:rsid w:val="004F2E6B"/>
    <w:rsid w:val="004F3D87"/>
    <w:rsid w:val="004F3FC7"/>
    <w:rsid w:val="004F4BB7"/>
    <w:rsid w:val="004F4D43"/>
    <w:rsid w:val="004F533F"/>
    <w:rsid w:val="004F5855"/>
    <w:rsid w:val="004F5912"/>
    <w:rsid w:val="004F636C"/>
    <w:rsid w:val="004F6620"/>
    <w:rsid w:val="004F669F"/>
    <w:rsid w:val="004F714A"/>
    <w:rsid w:val="004F7267"/>
    <w:rsid w:val="004F728F"/>
    <w:rsid w:val="004F7DE9"/>
    <w:rsid w:val="004F7EFA"/>
    <w:rsid w:val="0050049A"/>
    <w:rsid w:val="00500A1F"/>
    <w:rsid w:val="00500E97"/>
    <w:rsid w:val="005017F0"/>
    <w:rsid w:val="00501E56"/>
    <w:rsid w:val="00501F90"/>
    <w:rsid w:val="00502575"/>
    <w:rsid w:val="0050269F"/>
    <w:rsid w:val="005027B9"/>
    <w:rsid w:val="00502ACE"/>
    <w:rsid w:val="005030CC"/>
    <w:rsid w:val="0050388C"/>
    <w:rsid w:val="0050428E"/>
    <w:rsid w:val="00504412"/>
    <w:rsid w:val="005048B6"/>
    <w:rsid w:val="00506084"/>
    <w:rsid w:val="005061DA"/>
    <w:rsid w:val="00506851"/>
    <w:rsid w:val="00506D4C"/>
    <w:rsid w:val="00506E62"/>
    <w:rsid w:val="00507446"/>
    <w:rsid w:val="005105E3"/>
    <w:rsid w:val="0051117C"/>
    <w:rsid w:val="00511CF0"/>
    <w:rsid w:val="005123E9"/>
    <w:rsid w:val="00513270"/>
    <w:rsid w:val="005136A4"/>
    <w:rsid w:val="00513BA3"/>
    <w:rsid w:val="00513CE4"/>
    <w:rsid w:val="0051424C"/>
    <w:rsid w:val="00514406"/>
    <w:rsid w:val="005157EA"/>
    <w:rsid w:val="00516844"/>
    <w:rsid w:val="00516A53"/>
    <w:rsid w:val="00517BBA"/>
    <w:rsid w:val="0052081C"/>
    <w:rsid w:val="005208F1"/>
    <w:rsid w:val="00520B30"/>
    <w:rsid w:val="00520F03"/>
    <w:rsid w:val="00521573"/>
    <w:rsid w:val="00521E0F"/>
    <w:rsid w:val="00522C31"/>
    <w:rsid w:val="00522FED"/>
    <w:rsid w:val="00523131"/>
    <w:rsid w:val="00524327"/>
    <w:rsid w:val="00525C69"/>
    <w:rsid w:val="00525CCE"/>
    <w:rsid w:val="005263AA"/>
    <w:rsid w:val="0052646C"/>
    <w:rsid w:val="0052685F"/>
    <w:rsid w:val="00526B17"/>
    <w:rsid w:val="00526C84"/>
    <w:rsid w:val="00526CF0"/>
    <w:rsid w:val="0052706B"/>
    <w:rsid w:val="00527757"/>
    <w:rsid w:val="005278F2"/>
    <w:rsid w:val="005300B2"/>
    <w:rsid w:val="005302D3"/>
    <w:rsid w:val="005307DB"/>
    <w:rsid w:val="00530A54"/>
    <w:rsid w:val="00530AF6"/>
    <w:rsid w:val="00530F1C"/>
    <w:rsid w:val="00530FFA"/>
    <w:rsid w:val="0053104F"/>
    <w:rsid w:val="00531661"/>
    <w:rsid w:val="00531B07"/>
    <w:rsid w:val="00532AB2"/>
    <w:rsid w:val="00533369"/>
    <w:rsid w:val="0053384D"/>
    <w:rsid w:val="00534039"/>
    <w:rsid w:val="00534300"/>
    <w:rsid w:val="005346F6"/>
    <w:rsid w:val="0053475B"/>
    <w:rsid w:val="005353B5"/>
    <w:rsid w:val="005369B0"/>
    <w:rsid w:val="00536B76"/>
    <w:rsid w:val="00536C23"/>
    <w:rsid w:val="00536C5C"/>
    <w:rsid w:val="00536EC0"/>
    <w:rsid w:val="00537D85"/>
    <w:rsid w:val="00537F8B"/>
    <w:rsid w:val="00540077"/>
    <w:rsid w:val="005402E8"/>
    <w:rsid w:val="0054041E"/>
    <w:rsid w:val="0054063F"/>
    <w:rsid w:val="0054092A"/>
    <w:rsid w:val="00540A7B"/>
    <w:rsid w:val="005417E8"/>
    <w:rsid w:val="00543A92"/>
    <w:rsid w:val="005440AF"/>
    <w:rsid w:val="00544731"/>
    <w:rsid w:val="00544D8F"/>
    <w:rsid w:val="00544D91"/>
    <w:rsid w:val="00545063"/>
    <w:rsid w:val="005451C8"/>
    <w:rsid w:val="0054573A"/>
    <w:rsid w:val="00546252"/>
    <w:rsid w:val="0054662E"/>
    <w:rsid w:val="005467B0"/>
    <w:rsid w:val="00546ADB"/>
    <w:rsid w:val="00546E69"/>
    <w:rsid w:val="00546FDD"/>
    <w:rsid w:val="005476D4"/>
    <w:rsid w:val="00550CCF"/>
    <w:rsid w:val="0055102C"/>
    <w:rsid w:val="00551091"/>
    <w:rsid w:val="00551636"/>
    <w:rsid w:val="00551859"/>
    <w:rsid w:val="00551BA9"/>
    <w:rsid w:val="005531CB"/>
    <w:rsid w:val="005539AE"/>
    <w:rsid w:val="0055478F"/>
    <w:rsid w:val="005549A7"/>
    <w:rsid w:val="0055535F"/>
    <w:rsid w:val="00555566"/>
    <w:rsid w:val="005559F5"/>
    <w:rsid w:val="00555B26"/>
    <w:rsid w:val="00556262"/>
    <w:rsid w:val="00556541"/>
    <w:rsid w:val="005568C8"/>
    <w:rsid w:val="00556E06"/>
    <w:rsid w:val="00557829"/>
    <w:rsid w:val="00557CF5"/>
    <w:rsid w:val="00557ECD"/>
    <w:rsid w:val="00560AA6"/>
    <w:rsid w:val="0056161F"/>
    <w:rsid w:val="00561A7E"/>
    <w:rsid w:val="00561B7D"/>
    <w:rsid w:val="00561DC1"/>
    <w:rsid w:val="00561F50"/>
    <w:rsid w:val="00562841"/>
    <w:rsid w:val="00562A36"/>
    <w:rsid w:val="005633EA"/>
    <w:rsid w:val="00563EDF"/>
    <w:rsid w:val="00565DA1"/>
    <w:rsid w:val="00566431"/>
    <w:rsid w:val="00567EE5"/>
    <w:rsid w:val="00570472"/>
    <w:rsid w:val="0057077F"/>
    <w:rsid w:val="00570C18"/>
    <w:rsid w:val="00570D12"/>
    <w:rsid w:val="00570F7C"/>
    <w:rsid w:val="0057147E"/>
    <w:rsid w:val="00572593"/>
    <w:rsid w:val="00572D9F"/>
    <w:rsid w:val="005730F7"/>
    <w:rsid w:val="005737A0"/>
    <w:rsid w:val="00573A98"/>
    <w:rsid w:val="00573BAC"/>
    <w:rsid w:val="00573D33"/>
    <w:rsid w:val="00573F5F"/>
    <w:rsid w:val="00574030"/>
    <w:rsid w:val="005742ED"/>
    <w:rsid w:val="005743D6"/>
    <w:rsid w:val="00574430"/>
    <w:rsid w:val="005746CF"/>
    <w:rsid w:val="00574C2D"/>
    <w:rsid w:val="0057535F"/>
    <w:rsid w:val="005754B9"/>
    <w:rsid w:val="0057569C"/>
    <w:rsid w:val="00575C95"/>
    <w:rsid w:val="00575E4A"/>
    <w:rsid w:val="0057625E"/>
    <w:rsid w:val="005763F2"/>
    <w:rsid w:val="005770EC"/>
    <w:rsid w:val="0057797E"/>
    <w:rsid w:val="00577F0E"/>
    <w:rsid w:val="0058022E"/>
    <w:rsid w:val="005804DE"/>
    <w:rsid w:val="005807F2"/>
    <w:rsid w:val="00580DD9"/>
    <w:rsid w:val="0058107F"/>
    <w:rsid w:val="00581261"/>
    <w:rsid w:val="00581889"/>
    <w:rsid w:val="00581AC7"/>
    <w:rsid w:val="005820B2"/>
    <w:rsid w:val="00583101"/>
    <w:rsid w:val="00583B43"/>
    <w:rsid w:val="00583B49"/>
    <w:rsid w:val="0058413B"/>
    <w:rsid w:val="00584487"/>
    <w:rsid w:val="00585AE8"/>
    <w:rsid w:val="00585C3E"/>
    <w:rsid w:val="0058606B"/>
    <w:rsid w:val="00586286"/>
    <w:rsid w:val="00586330"/>
    <w:rsid w:val="005865E5"/>
    <w:rsid w:val="0058696D"/>
    <w:rsid w:val="00586C23"/>
    <w:rsid w:val="00587043"/>
    <w:rsid w:val="00587DBA"/>
    <w:rsid w:val="005900A4"/>
    <w:rsid w:val="0059023C"/>
    <w:rsid w:val="005903F9"/>
    <w:rsid w:val="0059116F"/>
    <w:rsid w:val="005914AC"/>
    <w:rsid w:val="00591807"/>
    <w:rsid w:val="005918EB"/>
    <w:rsid w:val="00594455"/>
    <w:rsid w:val="0059540F"/>
    <w:rsid w:val="00596AC1"/>
    <w:rsid w:val="00596E60"/>
    <w:rsid w:val="0059710B"/>
    <w:rsid w:val="00597259"/>
    <w:rsid w:val="005A003B"/>
    <w:rsid w:val="005A03DC"/>
    <w:rsid w:val="005A043A"/>
    <w:rsid w:val="005A1194"/>
    <w:rsid w:val="005A127A"/>
    <w:rsid w:val="005A14A2"/>
    <w:rsid w:val="005A2BD1"/>
    <w:rsid w:val="005A30D3"/>
    <w:rsid w:val="005A37B5"/>
    <w:rsid w:val="005A3B03"/>
    <w:rsid w:val="005A3BF6"/>
    <w:rsid w:val="005A4A44"/>
    <w:rsid w:val="005A51EF"/>
    <w:rsid w:val="005A6AD0"/>
    <w:rsid w:val="005A6C02"/>
    <w:rsid w:val="005A728F"/>
    <w:rsid w:val="005A777D"/>
    <w:rsid w:val="005B0260"/>
    <w:rsid w:val="005B0673"/>
    <w:rsid w:val="005B0837"/>
    <w:rsid w:val="005B0BF2"/>
    <w:rsid w:val="005B0D69"/>
    <w:rsid w:val="005B205C"/>
    <w:rsid w:val="005B21B8"/>
    <w:rsid w:val="005B2517"/>
    <w:rsid w:val="005B25E2"/>
    <w:rsid w:val="005B33D1"/>
    <w:rsid w:val="005B3C85"/>
    <w:rsid w:val="005B3EEF"/>
    <w:rsid w:val="005B3F5A"/>
    <w:rsid w:val="005B454D"/>
    <w:rsid w:val="005B461F"/>
    <w:rsid w:val="005B4BA4"/>
    <w:rsid w:val="005B62CE"/>
    <w:rsid w:val="005B6B91"/>
    <w:rsid w:val="005B757E"/>
    <w:rsid w:val="005B7D9B"/>
    <w:rsid w:val="005C0012"/>
    <w:rsid w:val="005C02C6"/>
    <w:rsid w:val="005C0A64"/>
    <w:rsid w:val="005C0FF4"/>
    <w:rsid w:val="005C1422"/>
    <w:rsid w:val="005C175A"/>
    <w:rsid w:val="005C2726"/>
    <w:rsid w:val="005C3618"/>
    <w:rsid w:val="005C3863"/>
    <w:rsid w:val="005C3A8A"/>
    <w:rsid w:val="005C3EB7"/>
    <w:rsid w:val="005C407C"/>
    <w:rsid w:val="005C4788"/>
    <w:rsid w:val="005C4939"/>
    <w:rsid w:val="005C517C"/>
    <w:rsid w:val="005C530D"/>
    <w:rsid w:val="005C5CCF"/>
    <w:rsid w:val="005C5D34"/>
    <w:rsid w:val="005C60D3"/>
    <w:rsid w:val="005C6C2B"/>
    <w:rsid w:val="005C73C8"/>
    <w:rsid w:val="005C7C8C"/>
    <w:rsid w:val="005D012E"/>
    <w:rsid w:val="005D0707"/>
    <w:rsid w:val="005D0B36"/>
    <w:rsid w:val="005D0F49"/>
    <w:rsid w:val="005D1701"/>
    <w:rsid w:val="005D1AD5"/>
    <w:rsid w:val="005D1B96"/>
    <w:rsid w:val="005D2586"/>
    <w:rsid w:val="005D26D8"/>
    <w:rsid w:val="005D28CF"/>
    <w:rsid w:val="005D2A0A"/>
    <w:rsid w:val="005D2B69"/>
    <w:rsid w:val="005D2B97"/>
    <w:rsid w:val="005D3358"/>
    <w:rsid w:val="005D3D29"/>
    <w:rsid w:val="005D3D4D"/>
    <w:rsid w:val="005D3FEB"/>
    <w:rsid w:val="005D4154"/>
    <w:rsid w:val="005D473F"/>
    <w:rsid w:val="005D4826"/>
    <w:rsid w:val="005D484C"/>
    <w:rsid w:val="005D4A39"/>
    <w:rsid w:val="005D4BDA"/>
    <w:rsid w:val="005D57AA"/>
    <w:rsid w:val="005D638C"/>
    <w:rsid w:val="005D6710"/>
    <w:rsid w:val="005D675A"/>
    <w:rsid w:val="005D69C1"/>
    <w:rsid w:val="005D6CD6"/>
    <w:rsid w:val="005D6F10"/>
    <w:rsid w:val="005D6F48"/>
    <w:rsid w:val="005D6F83"/>
    <w:rsid w:val="005D72D6"/>
    <w:rsid w:val="005D7405"/>
    <w:rsid w:val="005D7487"/>
    <w:rsid w:val="005D7CA7"/>
    <w:rsid w:val="005E04E4"/>
    <w:rsid w:val="005E1355"/>
    <w:rsid w:val="005E138D"/>
    <w:rsid w:val="005E151D"/>
    <w:rsid w:val="005E1806"/>
    <w:rsid w:val="005E1FAD"/>
    <w:rsid w:val="005E2557"/>
    <w:rsid w:val="005E2FF8"/>
    <w:rsid w:val="005E3E61"/>
    <w:rsid w:val="005E3F4A"/>
    <w:rsid w:val="005E4A6B"/>
    <w:rsid w:val="005E4B9D"/>
    <w:rsid w:val="005E544C"/>
    <w:rsid w:val="005E54C3"/>
    <w:rsid w:val="005E584C"/>
    <w:rsid w:val="005E5A93"/>
    <w:rsid w:val="005E5B33"/>
    <w:rsid w:val="005E5EE1"/>
    <w:rsid w:val="005E6E57"/>
    <w:rsid w:val="005E6EA6"/>
    <w:rsid w:val="005E6F3D"/>
    <w:rsid w:val="005E7FE5"/>
    <w:rsid w:val="005F065A"/>
    <w:rsid w:val="005F1614"/>
    <w:rsid w:val="005F169D"/>
    <w:rsid w:val="005F170E"/>
    <w:rsid w:val="005F1A95"/>
    <w:rsid w:val="005F1F10"/>
    <w:rsid w:val="005F24AE"/>
    <w:rsid w:val="005F2B64"/>
    <w:rsid w:val="005F2D8E"/>
    <w:rsid w:val="005F3618"/>
    <w:rsid w:val="005F371C"/>
    <w:rsid w:val="005F3D6D"/>
    <w:rsid w:val="005F44AF"/>
    <w:rsid w:val="005F475C"/>
    <w:rsid w:val="005F47FE"/>
    <w:rsid w:val="005F48E4"/>
    <w:rsid w:val="005F5216"/>
    <w:rsid w:val="005F5575"/>
    <w:rsid w:val="005F5C89"/>
    <w:rsid w:val="005F5E7D"/>
    <w:rsid w:val="005F5EEC"/>
    <w:rsid w:val="005F6395"/>
    <w:rsid w:val="005F6FE6"/>
    <w:rsid w:val="005F7769"/>
    <w:rsid w:val="005F78FF"/>
    <w:rsid w:val="005F7B78"/>
    <w:rsid w:val="00600189"/>
    <w:rsid w:val="00600219"/>
    <w:rsid w:val="0060037B"/>
    <w:rsid w:val="006006D4"/>
    <w:rsid w:val="00600BB5"/>
    <w:rsid w:val="0060368E"/>
    <w:rsid w:val="00603AD3"/>
    <w:rsid w:val="00603D71"/>
    <w:rsid w:val="006043D8"/>
    <w:rsid w:val="00604460"/>
    <w:rsid w:val="00604B6B"/>
    <w:rsid w:val="006056D4"/>
    <w:rsid w:val="00605C08"/>
    <w:rsid w:val="00606488"/>
    <w:rsid w:val="00606859"/>
    <w:rsid w:val="0060699D"/>
    <w:rsid w:val="00606EE0"/>
    <w:rsid w:val="00607084"/>
    <w:rsid w:val="006074AD"/>
    <w:rsid w:val="00607700"/>
    <w:rsid w:val="006077CD"/>
    <w:rsid w:val="00607926"/>
    <w:rsid w:val="00610647"/>
    <w:rsid w:val="00610EC6"/>
    <w:rsid w:val="00611208"/>
    <w:rsid w:val="00611374"/>
    <w:rsid w:val="0061207D"/>
    <w:rsid w:val="006121B0"/>
    <w:rsid w:val="0061326A"/>
    <w:rsid w:val="006132EE"/>
    <w:rsid w:val="006132F8"/>
    <w:rsid w:val="00613466"/>
    <w:rsid w:val="00613C49"/>
    <w:rsid w:val="00614FFD"/>
    <w:rsid w:val="00615811"/>
    <w:rsid w:val="00615D86"/>
    <w:rsid w:val="00616377"/>
    <w:rsid w:val="00616668"/>
    <w:rsid w:val="00616F4F"/>
    <w:rsid w:val="006177D2"/>
    <w:rsid w:val="00617D65"/>
    <w:rsid w:val="0062064C"/>
    <w:rsid w:val="006213D1"/>
    <w:rsid w:val="0062194A"/>
    <w:rsid w:val="0062196B"/>
    <w:rsid w:val="00622E87"/>
    <w:rsid w:val="006231AF"/>
    <w:rsid w:val="00623783"/>
    <w:rsid w:val="006238E9"/>
    <w:rsid w:val="00623A05"/>
    <w:rsid w:val="00623ABA"/>
    <w:rsid w:val="00624780"/>
    <w:rsid w:val="006256FD"/>
    <w:rsid w:val="00625EB1"/>
    <w:rsid w:val="00625F83"/>
    <w:rsid w:val="00625F8D"/>
    <w:rsid w:val="006262BA"/>
    <w:rsid w:val="00626ABE"/>
    <w:rsid w:val="00626E6C"/>
    <w:rsid w:val="00627593"/>
    <w:rsid w:val="006304B5"/>
    <w:rsid w:val="00631063"/>
    <w:rsid w:val="006316D6"/>
    <w:rsid w:val="00631981"/>
    <w:rsid w:val="006324FD"/>
    <w:rsid w:val="00632C1C"/>
    <w:rsid w:val="006335D5"/>
    <w:rsid w:val="00633CA7"/>
    <w:rsid w:val="006343A8"/>
    <w:rsid w:val="006344A5"/>
    <w:rsid w:val="00634DFF"/>
    <w:rsid w:val="006350AB"/>
    <w:rsid w:val="00635E1F"/>
    <w:rsid w:val="00636008"/>
    <w:rsid w:val="00636941"/>
    <w:rsid w:val="00637146"/>
    <w:rsid w:val="00637390"/>
    <w:rsid w:val="006374FF"/>
    <w:rsid w:val="00637BF8"/>
    <w:rsid w:val="00640013"/>
    <w:rsid w:val="006414D6"/>
    <w:rsid w:val="0064160B"/>
    <w:rsid w:val="006426C4"/>
    <w:rsid w:val="00643DA0"/>
    <w:rsid w:val="00643E71"/>
    <w:rsid w:val="006443F9"/>
    <w:rsid w:val="00644671"/>
    <w:rsid w:val="006446FC"/>
    <w:rsid w:val="00644821"/>
    <w:rsid w:val="00644B5E"/>
    <w:rsid w:val="00644EBF"/>
    <w:rsid w:val="00645887"/>
    <w:rsid w:val="00645AEB"/>
    <w:rsid w:val="00645C50"/>
    <w:rsid w:val="00645CC6"/>
    <w:rsid w:val="00647038"/>
    <w:rsid w:val="006470C4"/>
    <w:rsid w:val="006479C5"/>
    <w:rsid w:val="00647B69"/>
    <w:rsid w:val="006501C2"/>
    <w:rsid w:val="00650DCC"/>
    <w:rsid w:val="006515AD"/>
    <w:rsid w:val="00651655"/>
    <w:rsid w:val="00651F73"/>
    <w:rsid w:val="0065244E"/>
    <w:rsid w:val="00652AD9"/>
    <w:rsid w:val="006530AA"/>
    <w:rsid w:val="006530F3"/>
    <w:rsid w:val="00653667"/>
    <w:rsid w:val="00654671"/>
    <w:rsid w:val="006549EA"/>
    <w:rsid w:val="006554D9"/>
    <w:rsid w:val="00655CD5"/>
    <w:rsid w:val="00656510"/>
    <w:rsid w:val="00656BE2"/>
    <w:rsid w:val="00656BFB"/>
    <w:rsid w:val="006572A7"/>
    <w:rsid w:val="00657623"/>
    <w:rsid w:val="00660B4C"/>
    <w:rsid w:val="00661974"/>
    <w:rsid w:val="00662E7F"/>
    <w:rsid w:val="00663A4C"/>
    <w:rsid w:val="00663A7B"/>
    <w:rsid w:val="00663B2F"/>
    <w:rsid w:val="0066415B"/>
    <w:rsid w:val="00664CAA"/>
    <w:rsid w:val="00664F25"/>
    <w:rsid w:val="0066713D"/>
    <w:rsid w:val="00667258"/>
    <w:rsid w:val="00667A9F"/>
    <w:rsid w:val="0067017D"/>
    <w:rsid w:val="006709DC"/>
    <w:rsid w:val="00670F44"/>
    <w:rsid w:val="00670F77"/>
    <w:rsid w:val="00671297"/>
    <w:rsid w:val="0067131B"/>
    <w:rsid w:val="00671F3A"/>
    <w:rsid w:val="0067295C"/>
    <w:rsid w:val="00673067"/>
    <w:rsid w:val="00673085"/>
    <w:rsid w:val="00673241"/>
    <w:rsid w:val="00673ADD"/>
    <w:rsid w:val="00673F28"/>
    <w:rsid w:val="006741AA"/>
    <w:rsid w:val="00674FEF"/>
    <w:rsid w:val="00675143"/>
    <w:rsid w:val="006754B9"/>
    <w:rsid w:val="00676171"/>
    <w:rsid w:val="00676323"/>
    <w:rsid w:val="00676FD9"/>
    <w:rsid w:val="00677145"/>
    <w:rsid w:val="00677353"/>
    <w:rsid w:val="006777B9"/>
    <w:rsid w:val="006803D9"/>
    <w:rsid w:val="006808E3"/>
    <w:rsid w:val="006809FC"/>
    <w:rsid w:val="00680ED2"/>
    <w:rsid w:val="00681252"/>
    <w:rsid w:val="006813C3"/>
    <w:rsid w:val="006814E7"/>
    <w:rsid w:val="0068347A"/>
    <w:rsid w:val="006834A5"/>
    <w:rsid w:val="00684097"/>
    <w:rsid w:val="00684180"/>
    <w:rsid w:val="006845C6"/>
    <w:rsid w:val="00684706"/>
    <w:rsid w:val="00685596"/>
    <w:rsid w:val="006863BD"/>
    <w:rsid w:val="00686547"/>
    <w:rsid w:val="00686D6A"/>
    <w:rsid w:val="00686F73"/>
    <w:rsid w:val="00687B88"/>
    <w:rsid w:val="00687F53"/>
    <w:rsid w:val="00687F88"/>
    <w:rsid w:val="0069000B"/>
    <w:rsid w:val="0069009B"/>
    <w:rsid w:val="006904E2"/>
    <w:rsid w:val="00690829"/>
    <w:rsid w:val="00690AF1"/>
    <w:rsid w:val="00691C08"/>
    <w:rsid w:val="00691C9A"/>
    <w:rsid w:val="0069210E"/>
    <w:rsid w:val="00692689"/>
    <w:rsid w:val="00692787"/>
    <w:rsid w:val="00692CDF"/>
    <w:rsid w:val="00692D87"/>
    <w:rsid w:val="006932B3"/>
    <w:rsid w:val="00693A58"/>
    <w:rsid w:val="00694204"/>
    <w:rsid w:val="00694680"/>
    <w:rsid w:val="00694F86"/>
    <w:rsid w:val="0069520A"/>
    <w:rsid w:val="0069570B"/>
    <w:rsid w:val="0069577F"/>
    <w:rsid w:val="006957FB"/>
    <w:rsid w:val="00695AD2"/>
    <w:rsid w:val="006961DE"/>
    <w:rsid w:val="0069632C"/>
    <w:rsid w:val="00696A8E"/>
    <w:rsid w:val="00697026"/>
    <w:rsid w:val="00697503"/>
    <w:rsid w:val="006A020E"/>
    <w:rsid w:val="006A0A7C"/>
    <w:rsid w:val="006A0AC2"/>
    <w:rsid w:val="006A0E2F"/>
    <w:rsid w:val="006A17B6"/>
    <w:rsid w:val="006A17E0"/>
    <w:rsid w:val="006A18BE"/>
    <w:rsid w:val="006A1E6E"/>
    <w:rsid w:val="006A2B96"/>
    <w:rsid w:val="006A31DD"/>
    <w:rsid w:val="006A324F"/>
    <w:rsid w:val="006A36E9"/>
    <w:rsid w:val="006A45AC"/>
    <w:rsid w:val="006A45AE"/>
    <w:rsid w:val="006A5488"/>
    <w:rsid w:val="006A6145"/>
    <w:rsid w:val="006A627B"/>
    <w:rsid w:val="006A6A09"/>
    <w:rsid w:val="006A6D9D"/>
    <w:rsid w:val="006A71BF"/>
    <w:rsid w:val="006A7CAC"/>
    <w:rsid w:val="006B0AB3"/>
    <w:rsid w:val="006B0B66"/>
    <w:rsid w:val="006B198D"/>
    <w:rsid w:val="006B1A5C"/>
    <w:rsid w:val="006B1B89"/>
    <w:rsid w:val="006B1D86"/>
    <w:rsid w:val="006B33B2"/>
    <w:rsid w:val="006B34A2"/>
    <w:rsid w:val="006B3868"/>
    <w:rsid w:val="006B393A"/>
    <w:rsid w:val="006B3B73"/>
    <w:rsid w:val="006B4023"/>
    <w:rsid w:val="006B40C8"/>
    <w:rsid w:val="006B48E5"/>
    <w:rsid w:val="006B50BE"/>
    <w:rsid w:val="006B5120"/>
    <w:rsid w:val="006B5E41"/>
    <w:rsid w:val="006B5EB7"/>
    <w:rsid w:val="006B745E"/>
    <w:rsid w:val="006B75A2"/>
    <w:rsid w:val="006B783E"/>
    <w:rsid w:val="006B798F"/>
    <w:rsid w:val="006B7B2E"/>
    <w:rsid w:val="006B7E5B"/>
    <w:rsid w:val="006C005F"/>
    <w:rsid w:val="006C013E"/>
    <w:rsid w:val="006C08AC"/>
    <w:rsid w:val="006C11FB"/>
    <w:rsid w:val="006C1872"/>
    <w:rsid w:val="006C1B29"/>
    <w:rsid w:val="006C1C67"/>
    <w:rsid w:val="006C289E"/>
    <w:rsid w:val="006C3842"/>
    <w:rsid w:val="006C3A71"/>
    <w:rsid w:val="006C3E27"/>
    <w:rsid w:val="006C4959"/>
    <w:rsid w:val="006C4C60"/>
    <w:rsid w:val="006C501F"/>
    <w:rsid w:val="006C5C48"/>
    <w:rsid w:val="006C5D9D"/>
    <w:rsid w:val="006C67F3"/>
    <w:rsid w:val="006C721F"/>
    <w:rsid w:val="006C7B6F"/>
    <w:rsid w:val="006C7F8A"/>
    <w:rsid w:val="006D01E9"/>
    <w:rsid w:val="006D064C"/>
    <w:rsid w:val="006D097B"/>
    <w:rsid w:val="006D161F"/>
    <w:rsid w:val="006D2814"/>
    <w:rsid w:val="006D28B0"/>
    <w:rsid w:val="006D2BF0"/>
    <w:rsid w:val="006D3FBA"/>
    <w:rsid w:val="006D4706"/>
    <w:rsid w:val="006D47CE"/>
    <w:rsid w:val="006D585B"/>
    <w:rsid w:val="006D5E56"/>
    <w:rsid w:val="006D6167"/>
    <w:rsid w:val="006D625C"/>
    <w:rsid w:val="006D6A68"/>
    <w:rsid w:val="006D7F57"/>
    <w:rsid w:val="006E0142"/>
    <w:rsid w:val="006E01B0"/>
    <w:rsid w:val="006E0951"/>
    <w:rsid w:val="006E0C2D"/>
    <w:rsid w:val="006E1AC4"/>
    <w:rsid w:val="006E1D43"/>
    <w:rsid w:val="006E1E17"/>
    <w:rsid w:val="006E2011"/>
    <w:rsid w:val="006E2A0E"/>
    <w:rsid w:val="006E2B5A"/>
    <w:rsid w:val="006E2B96"/>
    <w:rsid w:val="006E3060"/>
    <w:rsid w:val="006E3073"/>
    <w:rsid w:val="006E32B0"/>
    <w:rsid w:val="006E3458"/>
    <w:rsid w:val="006E38F3"/>
    <w:rsid w:val="006E39FE"/>
    <w:rsid w:val="006E42A3"/>
    <w:rsid w:val="006E446F"/>
    <w:rsid w:val="006E4A73"/>
    <w:rsid w:val="006E4BF2"/>
    <w:rsid w:val="006E5BB5"/>
    <w:rsid w:val="006E6020"/>
    <w:rsid w:val="006E664E"/>
    <w:rsid w:val="006E670D"/>
    <w:rsid w:val="006E7222"/>
    <w:rsid w:val="006E7FE0"/>
    <w:rsid w:val="006F0995"/>
    <w:rsid w:val="006F0B3B"/>
    <w:rsid w:val="006F0BFC"/>
    <w:rsid w:val="006F1197"/>
    <w:rsid w:val="006F17B4"/>
    <w:rsid w:val="006F2238"/>
    <w:rsid w:val="006F358B"/>
    <w:rsid w:val="006F47AF"/>
    <w:rsid w:val="006F5844"/>
    <w:rsid w:val="006F5B36"/>
    <w:rsid w:val="006F60D2"/>
    <w:rsid w:val="006F636A"/>
    <w:rsid w:val="006F754F"/>
    <w:rsid w:val="007005AD"/>
    <w:rsid w:val="007005DD"/>
    <w:rsid w:val="007009DE"/>
    <w:rsid w:val="00700D1C"/>
    <w:rsid w:val="00700E8C"/>
    <w:rsid w:val="00700FDD"/>
    <w:rsid w:val="00701300"/>
    <w:rsid w:val="007018A4"/>
    <w:rsid w:val="00701A69"/>
    <w:rsid w:val="00701CD7"/>
    <w:rsid w:val="007027D7"/>
    <w:rsid w:val="007027FE"/>
    <w:rsid w:val="007032E6"/>
    <w:rsid w:val="00703564"/>
    <w:rsid w:val="007036E4"/>
    <w:rsid w:val="007038A9"/>
    <w:rsid w:val="00704606"/>
    <w:rsid w:val="0070462C"/>
    <w:rsid w:val="00704A3C"/>
    <w:rsid w:val="00704B7D"/>
    <w:rsid w:val="00704DE7"/>
    <w:rsid w:val="00705559"/>
    <w:rsid w:val="00705855"/>
    <w:rsid w:val="00705BB0"/>
    <w:rsid w:val="00705CF3"/>
    <w:rsid w:val="00706F06"/>
    <w:rsid w:val="0070772C"/>
    <w:rsid w:val="00707732"/>
    <w:rsid w:val="007077FE"/>
    <w:rsid w:val="00707CF1"/>
    <w:rsid w:val="007104E6"/>
    <w:rsid w:val="00710E88"/>
    <w:rsid w:val="00711DBC"/>
    <w:rsid w:val="0071227E"/>
    <w:rsid w:val="00712A15"/>
    <w:rsid w:val="00712B79"/>
    <w:rsid w:val="00712C82"/>
    <w:rsid w:val="00712D1C"/>
    <w:rsid w:val="00713337"/>
    <w:rsid w:val="007135A3"/>
    <w:rsid w:val="007140EA"/>
    <w:rsid w:val="007146A9"/>
    <w:rsid w:val="00714833"/>
    <w:rsid w:val="00715521"/>
    <w:rsid w:val="00715BAC"/>
    <w:rsid w:val="00715CE3"/>
    <w:rsid w:val="00715EE1"/>
    <w:rsid w:val="00716260"/>
    <w:rsid w:val="007162A0"/>
    <w:rsid w:val="0071640E"/>
    <w:rsid w:val="00716765"/>
    <w:rsid w:val="007169E2"/>
    <w:rsid w:val="00716A97"/>
    <w:rsid w:val="00716C22"/>
    <w:rsid w:val="00716EBB"/>
    <w:rsid w:val="00716F92"/>
    <w:rsid w:val="007173A6"/>
    <w:rsid w:val="0072058D"/>
    <w:rsid w:val="0072087E"/>
    <w:rsid w:val="0072132F"/>
    <w:rsid w:val="00721577"/>
    <w:rsid w:val="00721CB4"/>
    <w:rsid w:val="0072258E"/>
    <w:rsid w:val="0072287B"/>
    <w:rsid w:val="00722A4B"/>
    <w:rsid w:val="00723038"/>
    <w:rsid w:val="0072366C"/>
    <w:rsid w:val="00723798"/>
    <w:rsid w:val="00723BB9"/>
    <w:rsid w:val="00723BE7"/>
    <w:rsid w:val="0072426D"/>
    <w:rsid w:val="0072482A"/>
    <w:rsid w:val="00724A42"/>
    <w:rsid w:val="00724D22"/>
    <w:rsid w:val="0072517F"/>
    <w:rsid w:val="00725481"/>
    <w:rsid w:val="0072643B"/>
    <w:rsid w:val="007268CC"/>
    <w:rsid w:val="00726ABD"/>
    <w:rsid w:val="00727E19"/>
    <w:rsid w:val="00727EF9"/>
    <w:rsid w:val="00730031"/>
    <w:rsid w:val="00730435"/>
    <w:rsid w:val="007306B5"/>
    <w:rsid w:val="00730928"/>
    <w:rsid w:val="00731C5A"/>
    <w:rsid w:val="0073215A"/>
    <w:rsid w:val="00733672"/>
    <w:rsid w:val="00733C60"/>
    <w:rsid w:val="00734642"/>
    <w:rsid w:val="00734A44"/>
    <w:rsid w:val="00734B8D"/>
    <w:rsid w:val="0073530D"/>
    <w:rsid w:val="00735D19"/>
    <w:rsid w:val="00735E64"/>
    <w:rsid w:val="0073600E"/>
    <w:rsid w:val="0073671F"/>
    <w:rsid w:val="007368D7"/>
    <w:rsid w:val="00736C4F"/>
    <w:rsid w:val="00737641"/>
    <w:rsid w:val="00737AC5"/>
    <w:rsid w:val="007400BC"/>
    <w:rsid w:val="0074065E"/>
    <w:rsid w:val="0074070E"/>
    <w:rsid w:val="00740824"/>
    <w:rsid w:val="00740CD0"/>
    <w:rsid w:val="0074122C"/>
    <w:rsid w:val="0074163E"/>
    <w:rsid w:val="00741686"/>
    <w:rsid w:val="00741FA5"/>
    <w:rsid w:val="00741FA6"/>
    <w:rsid w:val="007424C4"/>
    <w:rsid w:val="00743C34"/>
    <w:rsid w:val="00744342"/>
    <w:rsid w:val="00744A2D"/>
    <w:rsid w:val="00746477"/>
    <w:rsid w:val="007478BA"/>
    <w:rsid w:val="007501B4"/>
    <w:rsid w:val="00750577"/>
    <w:rsid w:val="007505AE"/>
    <w:rsid w:val="00750829"/>
    <w:rsid w:val="00750F13"/>
    <w:rsid w:val="007510E0"/>
    <w:rsid w:val="00751A3E"/>
    <w:rsid w:val="007526EC"/>
    <w:rsid w:val="007527C5"/>
    <w:rsid w:val="00752BB8"/>
    <w:rsid w:val="0075311B"/>
    <w:rsid w:val="00753496"/>
    <w:rsid w:val="0075374B"/>
    <w:rsid w:val="007538BD"/>
    <w:rsid w:val="00753FF9"/>
    <w:rsid w:val="0075438D"/>
    <w:rsid w:val="00754754"/>
    <w:rsid w:val="00754908"/>
    <w:rsid w:val="00754C4E"/>
    <w:rsid w:val="00754DD7"/>
    <w:rsid w:val="007565C0"/>
    <w:rsid w:val="0075683B"/>
    <w:rsid w:val="0075685B"/>
    <w:rsid w:val="00756B23"/>
    <w:rsid w:val="00756C19"/>
    <w:rsid w:val="00756E8C"/>
    <w:rsid w:val="0075702A"/>
    <w:rsid w:val="00757636"/>
    <w:rsid w:val="00757969"/>
    <w:rsid w:val="00757B39"/>
    <w:rsid w:val="007604D7"/>
    <w:rsid w:val="0076098F"/>
    <w:rsid w:val="007612E9"/>
    <w:rsid w:val="00761F08"/>
    <w:rsid w:val="00762B14"/>
    <w:rsid w:val="00762D64"/>
    <w:rsid w:val="007630D3"/>
    <w:rsid w:val="00763906"/>
    <w:rsid w:val="00763A8C"/>
    <w:rsid w:val="00764101"/>
    <w:rsid w:val="00764537"/>
    <w:rsid w:val="00764803"/>
    <w:rsid w:val="00764977"/>
    <w:rsid w:val="007650C5"/>
    <w:rsid w:val="00765230"/>
    <w:rsid w:val="00765F93"/>
    <w:rsid w:val="00766FC1"/>
    <w:rsid w:val="00767458"/>
    <w:rsid w:val="00767A18"/>
    <w:rsid w:val="00770BE4"/>
    <w:rsid w:val="007712FA"/>
    <w:rsid w:val="00771825"/>
    <w:rsid w:val="0077195D"/>
    <w:rsid w:val="0077219C"/>
    <w:rsid w:val="00772DAC"/>
    <w:rsid w:val="00772EE5"/>
    <w:rsid w:val="007733A6"/>
    <w:rsid w:val="0077374A"/>
    <w:rsid w:val="007743CE"/>
    <w:rsid w:val="00774B3E"/>
    <w:rsid w:val="007752E2"/>
    <w:rsid w:val="0077546E"/>
    <w:rsid w:val="007757FD"/>
    <w:rsid w:val="00775920"/>
    <w:rsid w:val="00775D0F"/>
    <w:rsid w:val="0077629C"/>
    <w:rsid w:val="00776561"/>
    <w:rsid w:val="0077697A"/>
    <w:rsid w:val="007770BD"/>
    <w:rsid w:val="007772BE"/>
    <w:rsid w:val="00777AD6"/>
    <w:rsid w:val="0078020E"/>
    <w:rsid w:val="0078048D"/>
    <w:rsid w:val="00780D46"/>
    <w:rsid w:val="00780ECF"/>
    <w:rsid w:val="00780FAA"/>
    <w:rsid w:val="00781F01"/>
    <w:rsid w:val="00782696"/>
    <w:rsid w:val="0078378A"/>
    <w:rsid w:val="00783B17"/>
    <w:rsid w:val="00783CC6"/>
    <w:rsid w:val="0078499D"/>
    <w:rsid w:val="00784B42"/>
    <w:rsid w:val="00784EF7"/>
    <w:rsid w:val="00784F24"/>
    <w:rsid w:val="007854F4"/>
    <w:rsid w:val="00785F04"/>
    <w:rsid w:val="00786250"/>
    <w:rsid w:val="00786627"/>
    <w:rsid w:val="007866E8"/>
    <w:rsid w:val="007873F0"/>
    <w:rsid w:val="00787704"/>
    <w:rsid w:val="0078780F"/>
    <w:rsid w:val="007879EF"/>
    <w:rsid w:val="00787A5D"/>
    <w:rsid w:val="00790D93"/>
    <w:rsid w:val="007918ED"/>
    <w:rsid w:val="00791A38"/>
    <w:rsid w:val="00792722"/>
    <w:rsid w:val="00792AB0"/>
    <w:rsid w:val="00792E26"/>
    <w:rsid w:val="007935CA"/>
    <w:rsid w:val="00793696"/>
    <w:rsid w:val="00794282"/>
    <w:rsid w:val="00795190"/>
    <w:rsid w:val="0079555D"/>
    <w:rsid w:val="00795627"/>
    <w:rsid w:val="0079617E"/>
    <w:rsid w:val="00796B68"/>
    <w:rsid w:val="00796FCD"/>
    <w:rsid w:val="00797593"/>
    <w:rsid w:val="007979A7"/>
    <w:rsid w:val="007A0163"/>
    <w:rsid w:val="007A023B"/>
    <w:rsid w:val="007A0428"/>
    <w:rsid w:val="007A043A"/>
    <w:rsid w:val="007A0674"/>
    <w:rsid w:val="007A0C30"/>
    <w:rsid w:val="007A1D10"/>
    <w:rsid w:val="007A21CD"/>
    <w:rsid w:val="007A2666"/>
    <w:rsid w:val="007A289F"/>
    <w:rsid w:val="007A3647"/>
    <w:rsid w:val="007A36DA"/>
    <w:rsid w:val="007A3DC0"/>
    <w:rsid w:val="007A449D"/>
    <w:rsid w:val="007A4CFB"/>
    <w:rsid w:val="007A5156"/>
    <w:rsid w:val="007A5912"/>
    <w:rsid w:val="007A5FF1"/>
    <w:rsid w:val="007A61A1"/>
    <w:rsid w:val="007A6AC4"/>
    <w:rsid w:val="007A7077"/>
    <w:rsid w:val="007A7115"/>
    <w:rsid w:val="007A76B7"/>
    <w:rsid w:val="007A7B98"/>
    <w:rsid w:val="007B0058"/>
    <w:rsid w:val="007B04B0"/>
    <w:rsid w:val="007B05AE"/>
    <w:rsid w:val="007B0859"/>
    <w:rsid w:val="007B0BE7"/>
    <w:rsid w:val="007B1D7E"/>
    <w:rsid w:val="007B288F"/>
    <w:rsid w:val="007B2F94"/>
    <w:rsid w:val="007B3043"/>
    <w:rsid w:val="007B311B"/>
    <w:rsid w:val="007B323C"/>
    <w:rsid w:val="007B3C5B"/>
    <w:rsid w:val="007B3D44"/>
    <w:rsid w:val="007B42F2"/>
    <w:rsid w:val="007B4407"/>
    <w:rsid w:val="007B5233"/>
    <w:rsid w:val="007B5CA9"/>
    <w:rsid w:val="007B63F9"/>
    <w:rsid w:val="007B65F0"/>
    <w:rsid w:val="007B738C"/>
    <w:rsid w:val="007B74B9"/>
    <w:rsid w:val="007B7569"/>
    <w:rsid w:val="007B79FF"/>
    <w:rsid w:val="007B7DD6"/>
    <w:rsid w:val="007B7E51"/>
    <w:rsid w:val="007C04E3"/>
    <w:rsid w:val="007C0EA8"/>
    <w:rsid w:val="007C0EC5"/>
    <w:rsid w:val="007C1A6B"/>
    <w:rsid w:val="007C251F"/>
    <w:rsid w:val="007C3428"/>
    <w:rsid w:val="007C34F6"/>
    <w:rsid w:val="007C3F86"/>
    <w:rsid w:val="007C42B0"/>
    <w:rsid w:val="007C42E4"/>
    <w:rsid w:val="007C45E1"/>
    <w:rsid w:val="007C4E10"/>
    <w:rsid w:val="007C5307"/>
    <w:rsid w:val="007C5876"/>
    <w:rsid w:val="007C61A0"/>
    <w:rsid w:val="007C67D6"/>
    <w:rsid w:val="007C6A99"/>
    <w:rsid w:val="007C7669"/>
    <w:rsid w:val="007C78CD"/>
    <w:rsid w:val="007C795D"/>
    <w:rsid w:val="007D035C"/>
    <w:rsid w:val="007D0A3B"/>
    <w:rsid w:val="007D0AC3"/>
    <w:rsid w:val="007D1202"/>
    <w:rsid w:val="007D15D2"/>
    <w:rsid w:val="007D1E81"/>
    <w:rsid w:val="007D23D3"/>
    <w:rsid w:val="007D2FEF"/>
    <w:rsid w:val="007D3382"/>
    <w:rsid w:val="007D33F0"/>
    <w:rsid w:val="007D3438"/>
    <w:rsid w:val="007D3ED2"/>
    <w:rsid w:val="007D414B"/>
    <w:rsid w:val="007D4165"/>
    <w:rsid w:val="007D48A9"/>
    <w:rsid w:val="007D5201"/>
    <w:rsid w:val="007D6001"/>
    <w:rsid w:val="007D74E5"/>
    <w:rsid w:val="007D7718"/>
    <w:rsid w:val="007D7EB5"/>
    <w:rsid w:val="007E079C"/>
    <w:rsid w:val="007E0B29"/>
    <w:rsid w:val="007E0FB2"/>
    <w:rsid w:val="007E1685"/>
    <w:rsid w:val="007E1976"/>
    <w:rsid w:val="007E1F0F"/>
    <w:rsid w:val="007E264F"/>
    <w:rsid w:val="007E2BA6"/>
    <w:rsid w:val="007E2CBC"/>
    <w:rsid w:val="007E2DDD"/>
    <w:rsid w:val="007E418B"/>
    <w:rsid w:val="007E471F"/>
    <w:rsid w:val="007E4916"/>
    <w:rsid w:val="007E53AD"/>
    <w:rsid w:val="007E56A2"/>
    <w:rsid w:val="007E59F0"/>
    <w:rsid w:val="007E5B4C"/>
    <w:rsid w:val="007E5D1C"/>
    <w:rsid w:val="007E5E1B"/>
    <w:rsid w:val="007E5EFB"/>
    <w:rsid w:val="007E5F38"/>
    <w:rsid w:val="007F00CF"/>
    <w:rsid w:val="007F0C69"/>
    <w:rsid w:val="007F11BA"/>
    <w:rsid w:val="007F15FE"/>
    <w:rsid w:val="007F16BA"/>
    <w:rsid w:val="007F2163"/>
    <w:rsid w:val="007F2545"/>
    <w:rsid w:val="007F2DDD"/>
    <w:rsid w:val="007F30EB"/>
    <w:rsid w:val="007F3193"/>
    <w:rsid w:val="007F349C"/>
    <w:rsid w:val="007F422B"/>
    <w:rsid w:val="007F4DFB"/>
    <w:rsid w:val="007F4FE9"/>
    <w:rsid w:val="007F5781"/>
    <w:rsid w:val="007F6AF1"/>
    <w:rsid w:val="007F6D0C"/>
    <w:rsid w:val="007F79FA"/>
    <w:rsid w:val="008017F3"/>
    <w:rsid w:val="00801ED0"/>
    <w:rsid w:val="00802106"/>
    <w:rsid w:val="008022B9"/>
    <w:rsid w:val="0080304A"/>
    <w:rsid w:val="00803224"/>
    <w:rsid w:val="00803414"/>
    <w:rsid w:val="008036FD"/>
    <w:rsid w:val="00803B97"/>
    <w:rsid w:val="00803DB6"/>
    <w:rsid w:val="0080450E"/>
    <w:rsid w:val="0080478E"/>
    <w:rsid w:val="00804D31"/>
    <w:rsid w:val="00805AB2"/>
    <w:rsid w:val="00805F74"/>
    <w:rsid w:val="00806191"/>
    <w:rsid w:val="00806886"/>
    <w:rsid w:val="00807455"/>
    <w:rsid w:val="00807600"/>
    <w:rsid w:val="008077DB"/>
    <w:rsid w:val="00807C9A"/>
    <w:rsid w:val="0081043D"/>
    <w:rsid w:val="008109B2"/>
    <w:rsid w:val="008109C7"/>
    <w:rsid w:val="00810C46"/>
    <w:rsid w:val="008115B2"/>
    <w:rsid w:val="008118A7"/>
    <w:rsid w:val="00812079"/>
    <w:rsid w:val="008134E3"/>
    <w:rsid w:val="00813524"/>
    <w:rsid w:val="0081383E"/>
    <w:rsid w:val="00813B2D"/>
    <w:rsid w:val="00813D43"/>
    <w:rsid w:val="00814001"/>
    <w:rsid w:val="0081402A"/>
    <w:rsid w:val="00814722"/>
    <w:rsid w:val="00814812"/>
    <w:rsid w:val="008158E0"/>
    <w:rsid w:val="00816E7A"/>
    <w:rsid w:val="00816F49"/>
    <w:rsid w:val="008177AE"/>
    <w:rsid w:val="00817ECB"/>
    <w:rsid w:val="008202B2"/>
    <w:rsid w:val="00820498"/>
    <w:rsid w:val="00820ADE"/>
    <w:rsid w:val="00821347"/>
    <w:rsid w:val="0082134F"/>
    <w:rsid w:val="00821B89"/>
    <w:rsid w:val="00822116"/>
    <w:rsid w:val="008226B1"/>
    <w:rsid w:val="0082405D"/>
    <w:rsid w:val="0082418A"/>
    <w:rsid w:val="00824A52"/>
    <w:rsid w:val="00824B50"/>
    <w:rsid w:val="00824EA2"/>
    <w:rsid w:val="00825D36"/>
    <w:rsid w:val="00825D7D"/>
    <w:rsid w:val="00825E75"/>
    <w:rsid w:val="00825FBB"/>
    <w:rsid w:val="0082625B"/>
    <w:rsid w:val="0082689C"/>
    <w:rsid w:val="00826A98"/>
    <w:rsid w:val="00826DE9"/>
    <w:rsid w:val="00826E17"/>
    <w:rsid w:val="00826EB5"/>
    <w:rsid w:val="00827958"/>
    <w:rsid w:val="00827AAB"/>
    <w:rsid w:val="00827F0A"/>
    <w:rsid w:val="00830A97"/>
    <w:rsid w:val="00830AC1"/>
    <w:rsid w:val="00831FFF"/>
    <w:rsid w:val="0083200B"/>
    <w:rsid w:val="008328D7"/>
    <w:rsid w:val="00832D22"/>
    <w:rsid w:val="00833201"/>
    <w:rsid w:val="008332AD"/>
    <w:rsid w:val="0083364E"/>
    <w:rsid w:val="008337DC"/>
    <w:rsid w:val="00833822"/>
    <w:rsid w:val="00833E42"/>
    <w:rsid w:val="00834098"/>
    <w:rsid w:val="008342D1"/>
    <w:rsid w:val="0083431B"/>
    <w:rsid w:val="00834894"/>
    <w:rsid w:val="008348B9"/>
    <w:rsid w:val="00835766"/>
    <w:rsid w:val="0083584E"/>
    <w:rsid w:val="008358D1"/>
    <w:rsid w:val="00835AA1"/>
    <w:rsid w:val="008363D9"/>
    <w:rsid w:val="008367E2"/>
    <w:rsid w:val="0083684E"/>
    <w:rsid w:val="00836F98"/>
    <w:rsid w:val="008370F4"/>
    <w:rsid w:val="00837868"/>
    <w:rsid w:val="00837BF6"/>
    <w:rsid w:val="00840525"/>
    <w:rsid w:val="0084084E"/>
    <w:rsid w:val="00841399"/>
    <w:rsid w:val="008418AA"/>
    <w:rsid w:val="00842484"/>
    <w:rsid w:val="00842802"/>
    <w:rsid w:val="008430AB"/>
    <w:rsid w:val="008433AB"/>
    <w:rsid w:val="00843C58"/>
    <w:rsid w:val="00844142"/>
    <w:rsid w:val="008441A7"/>
    <w:rsid w:val="00844523"/>
    <w:rsid w:val="008452F8"/>
    <w:rsid w:val="008458D8"/>
    <w:rsid w:val="00845B5B"/>
    <w:rsid w:val="0084631E"/>
    <w:rsid w:val="00847561"/>
    <w:rsid w:val="00847679"/>
    <w:rsid w:val="0085039F"/>
    <w:rsid w:val="00850C02"/>
    <w:rsid w:val="00850E87"/>
    <w:rsid w:val="00850F1C"/>
    <w:rsid w:val="00852018"/>
    <w:rsid w:val="0085284D"/>
    <w:rsid w:val="00852F29"/>
    <w:rsid w:val="0085309E"/>
    <w:rsid w:val="00853633"/>
    <w:rsid w:val="0085392E"/>
    <w:rsid w:val="00853A6B"/>
    <w:rsid w:val="00853F49"/>
    <w:rsid w:val="0085404C"/>
    <w:rsid w:val="0085413E"/>
    <w:rsid w:val="008545E9"/>
    <w:rsid w:val="0085467A"/>
    <w:rsid w:val="00855498"/>
    <w:rsid w:val="008556D3"/>
    <w:rsid w:val="00855CCB"/>
    <w:rsid w:val="00855FEB"/>
    <w:rsid w:val="00856B12"/>
    <w:rsid w:val="00857405"/>
    <w:rsid w:val="00857689"/>
    <w:rsid w:val="008577BB"/>
    <w:rsid w:val="00857A27"/>
    <w:rsid w:val="00857E5A"/>
    <w:rsid w:val="0086000D"/>
    <w:rsid w:val="00860B72"/>
    <w:rsid w:val="00860C56"/>
    <w:rsid w:val="00861204"/>
    <w:rsid w:val="00861211"/>
    <w:rsid w:val="008619BB"/>
    <w:rsid w:val="00861B7E"/>
    <w:rsid w:val="00861CA4"/>
    <w:rsid w:val="00861D24"/>
    <w:rsid w:val="00861E98"/>
    <w:rsid w:val="00862440"/>
    <w:rsid w:val="0086263D"/>
    <w:rsid w:val="008627A7"/>
    <w:rsid w:val="00862B6F"/>
    <w:rsid w:val="00862D4E"/>
    <w:rsid w:val="008635DF"/>
    <w:rsid w:val="00863DAB"/>
    <w:rsid w:val="00864013"/>
    <w:rsid w:val="00864438"/>
    <w:rsid w:val="00864698"/>
    <w:rsid w:val="0086478B"/>
    <w:rsid w:val="00864BDE"/>
    <w:rsid w:val="00865706"/>
    <w:rsid w:val="00865C95"/>
    <w:rsid w:val="00866A77"/>
    <w:rsid w:val="00866D9D"/>
    <w:rsid w:val="0086708F"/>
    <w:rsid w:val="00867AC5"/>
    <w:rsid w:val="00867DA8"/>
    <w:rsid w:val="00867F33"/>
    <w:rsid w:val="008705E9"/>
    <w:rsid w:val="00870AAC"/>
    <w:rsid w:val="00871132"/>
    <w:rsid w:val="00871D35"/>
    <w:rsid w:val="00872460"/>
    <w:rsid w:val="00872B73"/>
    <w:rsid w:val="00872FC6"/>
    <w:rsid w:val="00873179"/>
    <w:rsid w:val="008738C8"/>
    <w:rsid w:val="00874182"/>
    <w:rsid w:val="00874187"/>
    <w:rsid w:val="008747B7"/>
    <w:rsid w:val="008760D5"/>
    <w:rsid w:val="00876542"/>
    <w:rsid w:val="00876803"/>
    <w:rsid w:val="0087683A"/>
    <w:rsid w:val="00877AF3"/>
    <w:rsid w:val="00880698"/>
    <w:rsid w:val="00880956"/>
    <w:rsid w:val="008809C0"/>
    <w:rsid w:val="00880F09"/>
    <w:rsid w:val="0088109E"/>
    <w:rsid w:val="00881FA3"/>
    <w:rsid w:val="0088227C"/>
    <w:rsid w:val="0088267F"/>
    <w:rsid w:val="00882947"/>
    <w:rsid w:val="00882F6E"/>
    <w:rsid w:val="00883457"/>
    <w:rsid w:val="00883E1E"/>
    <w:rsid w:val="008843AC"/>
    <w:rsid w:val="00884AA2"/>
    <w:rsid w:val="00884F78"/>
    <w:rsid w:val="0088534C"/>
    <w:rsid w:val="00885B34"/>
    <w:rsid w:val="008861C0"/>
    <w:rsid w:val="00886583"/>
    <w:rsid w:val="00887166"/>
    <w:rsid w:val="00887E15"/>
    <w:rsid w:val="00890550"/>
    <w:rsid w:val="00890659"/>
    <w:rsid w:val="0089181C"/>
    <w:rsid w:val="00891FAE"/>
    <w:rsid w:val="00892B0E"/>
    <w:rsid w:val="00892F4E"/>
    <w:rsid w:val="00893063"/>
    <w:rsid w:val="008935C4"/>
    <w:rsid w:val="008936AB"/>
    <w:rsid w:val="00893716"/>
    <w:rsid w:val="008949D1"/>
    <w:rsid w:val="00894DE5"/>
    <w:rsid w:val="00894F58"/>
    <w:rsid w:val="0089520C"/>
    <w:rsid w:val="00895B3A"/>
    <w:rsid w:val="00895FE8"/>
    <w:rsid w:val="008963C4"/>
    <w:rsid w:val="0089641C"/>
    <w:rsid w:val="00896657"/>
    <w:rsid w:val="00896957"/>
    <w:rsid w:val="00896BD4"/>
    <w:rsid w:val="00896C28"/>
    <w:rsid w:val="00896C62"/>
    <w:rsid w:val="00897264"/>
    <w:rsid w:val="008972F5"/>
    <w:rsid w:val="008A0099"/>
    <w:rsid w:val="008A089F"/>
    <w:rsid w:val="008A0CCC"/>
    <w:rsid w:val="008A12CE"/>
    <w:rsid w:val="008A14D1"/>
    <w:rsid w:val="008A1587"/>
    <w:rsid w:val="008A160C"/>
    <w:rsid w:val="008A218C"/>
    <w:rsid w:val="008A386B"/>
    <w:rsid w:val="008A4033"/>
    <w:rsid w:val="008A40A9"/>
    <w:rsid w:val="008A4287"/>
    <w:rsid w:val="008A462F"/>
    <w:rsid w:val="008A53C2"/>
    <w:rsid w:val="008A557C"/>
    <w:rsid w:val="008A6157"/>
    <w:rsid w:val="008A64C9"/>
    <w:rsid w:val="008A6725"/>
    <w:rsid w:val="008A6C13"/>
    <w:rsid w:val="008A701D"/>
    <w:rsid w:val="008B01FA"/>
    <w:rsid w:val="008B274E"/>
    <w:rsid w:val="008B2966"/>
    <w:rsid w:val="008B2AED"/>
    <w:rsid w:val="008B35A9"/>
    <w:rsid w:val="008B4284"/>
    <w:rsid w:val="008B45C8"/>
    <w:rsid w:val="008B47EC"/>
    <w:rsid w:val="008B482E"/>
    <w:rsid w:val="008B5968"/>
    <w:rsid w:val="008B5A9A"/>
    <w:rsid w:val="008B5FD1"/>
    <w:rsid w:val="008B63B4"/>
    <w:rsid w:val="008B649C"/>
    <w:rsid w:val="008B6759"/>
    <w:rsid w:val="008B67A7"/>
    <w:rsid w:val="008B6B4F"/>
    <w:rsid w:val="008B6B6F"/>
    <w:rsid w:val="008B6EDA"/>
    <w:rsid w:val="008B7A49"/>
    <w:rsid w:val="008C173E"/>
    <w:rsid w:val="008C1902"/>
    <w:rsid w:val="008C1F87"/>
    <w:rsid w:val="008C2817"/>
    <w:rsid w:val="008C2BF4"/>
    <w:rsid w:val="008C2EFC"/>
    <w:rsid w:val="008C35F2"/>
    <w:rsid w:val="008C3AFA"/>
    <w:rsid w:val="008C40CC"/>
    <w:rsid w:val="008C4344"/>
    <w:rsid w:val="008C4A5C"/>
    <w:rsid w:val="008C51FB"/>
    <w:rsid w:val="008C5265"/>
    <w:rsid w:val="008C57BB"/>
    <w:rsid w:val="008C57D9"/>
    <w:rsid w:val="008C61C8"/>
    <w:rsid w:val="008C64C9"/>
    <w:rsid w:val="008C67D6"/>
    <w:rsid w:val="008C7284"/>
    <w:rsid w:val="008C776D"/>
    <w:rsid w:val="008C7B6B"/>
    <w:rsid w:val="008C7FBB"/>
    <w:rsid w:val="008D09F7"/>
    <w:rsid w:val="008D213A"/>
    <w:rsid w:val="008D2525"/>
    <w:rsid w:val="008D2788"/>
    <w:rsid w:val="008D2890"/>
    <w:rsid w:val="008D302C"/>
    <w:rsid w:val="008D3303"/>
    <w:rsid w:val="008D33E6"/>
    <w:rsid w:val="008D39EB"/>
    <w:rsid w:val="008D3C7D"/>
    <w:rsid w:val="008D3EC9"/>
    <w:rsid w:val="008D46CE"/>
    <w:rsid w:val="008D6480"/>
    <w:rsid w:val="008D698B"/>
    <w:rsid w:val="008D6A5E"/>
    <w:rsid w:val="008D6C2A"/>
    <w:rsid w:val="008D6D4B"/>
    <w:rsid w:val="008D702E"/>
    <w:rsid w:val="008D79BC"/>
    <w:rsid w:val="008E0047"/>
    <w:rsid w:val="008E039D"/>
    <w:rsid w:val="008E0B50"/>
    <w:rsid w:val="008E0EBA"/>
    <w:rsid w:val="008E10A3"/>
    <w:rsid w:val="008E14D9"/>
    <w:rsid w:val="008E1FBB"/>
    <w:rsid w:val="008E2E7F"/>
    <w:rsid w:val="008E2F26"/>
    <w:rsid w:val="008E3E53"/>
    <w:rsid w:val="008E5103"/>
    <w:rsid w:val="008E60AF"/>
    <w:rsid w:val="008E61A0"/>
    <w:rsid w:val="008E7263"/>
    <w:rsid w:val="008F1297"/>
    <w:rsid w:val="008F13E0"/>
    <w:rsid w:val="008F17EF"/>
    <w:rsid w:val="008F1CFE"/>
    <w:rsid w:val="008F2177"/>
    <w:rsid w:val="008F2BD3"/>
    <w:rsid w:val="008F3025"/>
    <w:rsid w:val="008F32EA"/>
    <w:rsid w:val="008F35A4"/>
    <w:rsid w:val="008F373B"/>
    <w:rsid w:val="008F3AB0"/>
    <w:rsid w:val="008F492E"/>
    <w:rsid w:val="008F4B2D"/>
    <w:rsid w:val="008F4DA0"/>
    <w:rsid w:val="008F52D3"/>
    <w:rsid w:val="008F5447"/>
    <w:rsid w:val="008F5F2D"/>
    <w:rsid w:val="008F5FB6"/>
    <w:rsid w:val="008F6243"/>
    <w:rsid w:val="008F683B"/>
    <w:rsid w:val="008F6909"/>
    <w:rsid w:val="008F6AA9"/>
    <w:rsid w:val="008F7B60"/>
    <w:rsid w:val="00900B32"/>
    <w:rsid w:val="0090104C"/>
    <w:rsid w:val="00901235"/>
    <w:rsid w:val="0090149D"/>
    <w:rsid w:val="00901B1C"/>
    <w:rsid w:val="0090210B"/>
    <w:rsid w:val="009026A9"/>
    <w:rsid w:val="00902F36"/>
    <w:rsid w:val="00903625"/>
    <w:rsid w:val="00903822"/>
    <w:rsid w:val="00903BCE"/>
    <w:rsid w:val="00904460"/>
    <w:rsid w:val="00904893"/>
    <w:rsid w:val="00905293"/>
    <w:rsid w:val="0090555A"/>
    <w:rsid w:val="00905CD8"/>
    <w:rsid w:val="00905DEC"/>
    <w:rsid w:val="009063BD"/>
    <w:rsid w:val="00906F80"/>
    <w:rsid w:val="009073A1"/>
    <w:rsid w:val="00907A41"/>
    <w:rsid w:val="0091047B"/>
    <w:rsid w:val="00910638"/>
    <w:rsid w:val="009106B5"/>
    <w:rsid w:val="009108E5"/>
    <w:rsid w:val="00910CC5"/>
    <w:rsid w:val="0091188A"/>
    <w:rsid w:val="009118DB"/>
    <w:rsid w:val="00911A31"/>
    <w:rsid w:val="00912516"/>
    <w:rsid w:val="0091270B"/>
    <w:rsid w:val="0091341E"/>
    <w:rsid w:val="009141E7"/>
    <w:rsid w:val="00914F5A"/>
    <w:rsid w:val="009158EB"/>
    <w:rsid w:val="00916058"/>
    <w:rsid w:val="00916690"/>
    <w:rsid w:val="00917643"/>
    <w:rsid w:val="00917BC8"/>
    <w:rsid w:val="00920134"/>
    <w:rsid w:val="0092134F"/>
    <w:rsid w:val="00922235"/>
    <w:rsid w:val="00922D83"/>
    <w:rsid w:val="00922DA4"/>
    <w:rsid w:val="00923029"/>
    <w:rsid w:val="0092348F"/>
    <w:rsid w:val="00923748"/>
    <w:rsid w:val="00923AA9"/>
    <w:rsid w:val="00923BE9"/>
    <w:rsid w:val="00924303"/>
    <w:rsid w:val="00924493"/>
    <w:rsid w:val="00924BF9"/>
    <w:rsid w:val="00925E92"/>
    <w:rsid w:val="0092648B"/>
    <w:rsid w:val="00926A31"/>
    <w:rsid w:val="009274E6"/>
    <w:rsid w:val="00927511"/>
    <w:rsid w:val="009279D8"/>
    <w:rsid w:val="00927AFF"/>
    <w:rsid w:val="00927B34"/>
    <w:rsid w:val="00927ECE"/>
    <w:rsid w:val="0093024E"/>
    <w:rsid w:val="0093098E"/>
    <w:rsid w:val="00930B3A"/>
    <w:rsid w:val="00931259"/>
    <w:rsid w:val="00931FD4"/>
    <w:rsid w:val="00932A00"/>
    <w:rsid w:val="00932D35"/>
    <w:rsid w:val="00932E77"/>
    <w:rsid w:val="009330A5"/>
    <w:rsid w:val="009332D0"/>
    <w:rsid w:val="00934E3F"/>
    <w:rsid w:val="00935009"/>
    <w:rsid w:val="00935BA4"/>
    <w:rsid w:val="00936B19"/>
    <w:rsid w:val="00937432"/>
    <w:rsid w:val="00937926"/>
    <w:rsid w:val="009409D3"/>
    <w:rsid w:val="00940C00"/>
    <w:rsid w:val="00940FD0"/>
    <w:rsid w:val="00941D11"/>
    <w:rsid w:val="00941D41"/>
    <w:rsid w:val="00942665"/>
    <w:rsid w:val="009444C6"/>
    <w:rsid w:val="009446BC"/>
    <w:rsid w:val="00944F72"/>
    <w:rsid w:val="0094517A"/>
    <w:rsid w:val="009458D7"/>
    <w:rsid w:val="00945922"/>
    <w:rsid w:val="00945D53"/>
    <w:rsid w:val="0094664F"/>
    <w:rsid w:val="0094693A"/>
    <w:rsid w:val="0094698A"/>
    <w:rsid w:val="00946C55"/>
    <w:rsid w:val="00946DC2"/>
    <w:rsid w:val="00946E03"/>
    <w:rsid w:val="00946F5A"/>
    <w:rsid w:val="00947301"/>
    <w:rsid w:val="009475A5"/>
    <w:rsid w:val="009475F2"/>
    <w:rsid w:val="00947697"/>
    <w:rsid w:val="0094772A"/>
    <w:rsid w:val="00947C3A"/>
    <w:rsid w:val="00947E93"/>
    <w:rsid w:val="00950E96"/>
    <w:rsid w:val="00950F66"/>
    <w:rsid w:val="00950FF1"/>
    <w:rsid w:val="00951461"/>
    <w:rsid w:val="00951C73"/>
    <w:rsid w:val="00953492"/>
    <w:rsid w:val="00953E3E"/>
    <w:rsid w:val="00953E98"/>
    <w:rsid w:val="00953F11"/>
    <w:rsid w:val="0095423F"/>
    <w:rsid w:val="009546C4"/>
    <w:rsid w:val="0095521E"/>
    <w:rsid w:val="0095546F"/>
    <w:rsid w:val="00956590"/>
    <w:rsid w:val="00956868"/>
    <w:rsid w:val="00956E13"/>
    <w:rsid w:val="00956FA5"/>
    <w:rsid w:val="0095792A"/>
    <w:rsid w:val="00957B1B"/>
    <w:rsid w:val="00957DFE"/>
    <w:rsid w:val="00960166"/>
    <w:rsid w:val="009609BE"/>
    <w:rsid w:val="00961102"/>
    <w:rsid w:val="00961170"/>
    <w:rsid w:val="00962158"/>
    <w:rsid w:val="0096251B"/>
    <w:rsid w:val="009626C6"/>
    <w:rsid w:val="00962889"/>
    <w:rsid w:val="00963E63"/>
    <w:rsid w:val="009649A3"/>
    <w:rsid w:val="009657B9"/>
    <w:rsid w:val="00965A50"/>
    <w:rsid w:val="00965F8B"/>
    <w:rsid w:val="00965FA2"/>
    <w:rsid w:val="00966134"/>
    <w:rsid w:val="009662F5"/>
    <w:rsid w:val="00966D54"/>
    <w:rsid w:val="00967485"/>
    <w:rsid w:val="009679E6"/>
    <w:rsid w:val="00967D5C"/>
    <w:rsid w:val="00967F3D"/>
    <w:rsid w:val="00967FDA"/>
    <w:rsid w:val="009701A7"/>
    <w:rsid w:val="009704D0"/>
    <w:rsid w:val="00970F27"/>
    <w:rsid w:val="00971C06"/>
    <w:rsid w:val="0097226D"/>
    <w:rsid w:val="009725C2"/>
    <w:rsid w:val="00972FF2"/>
    <w:rsid w:val="009745C2"/>
    <w:rsid w:val="009745E4"/>
    <w:rsid w:val="00974F84"/>
    <w:rsid w:val="00975C7A"/>
    <w:rsid w:val="00975DF1"/>
    <w:rsid w:val="00975F86"/>
    <w:rsid w:val="009763F9"/>
    <w:rsid w:val="009765D7"/>
    <w:rsid w:val="00976633"/>
    <w:rsid w:val="00976C94"/>
    <w:rsid w:val="00976E29"/>
    <w:rsid w:val="00977BF8"/>
    <w:rsid w:val="00977CBC"/>
    <w:rsid w:val="00980540"/>
    <w:rsid w:val="009807E6"/>
    <w:rsid w:val="00980D61"/>
    <w:rsid w:val="00980EFE"/>
    <w:rsid w:val="009818A5"/>
    <w:rsid w:val="00981AD7"/>
    <w:rsid w:val="00981B22"/>
    <w:rsid w:val="00981C6A"/>
    <w:rsid w:val="00981E12"/>
    <w:rsid w:val="00981F2F"/>
    <w:rsid w:val="009828B9"/>
    <w:rsid w:val="00982A4C"/>
    <w:rsid w:val="00982E20"/>
    <w:rsid w:val="009833B8"/>
    <w:rsid w:val="00983A40"/>
    <w:rsid w:val="00983C35"/>
    <w:rsid w:val="00983DA2"/>
    <w:rsid w:val="00984206"/>
    <w:rsid w:val="009844A3"/>
    <w:rsid w:val="0098471A"/>
    <w:rsid w:val="00984AA3"/>
    <w:rsid w:val="009856FF"/>
    <w:rsid w:val="00986D0A"/>
    <w:rsid w:val="00987830"/>
    <w:rsid w:val="009878CC"/>
    <w:rsid w:val="00987AC0"/>
    <w:rsid w:val="00987CAB"/>
    <w:rsid w:val="00987CFA"/>
    <w:rsid w:val="00987D97"/>
    <w:rsid w:val="00987DBB"/>
    <w:rsid w:val="00987FEE"/>
    <w:rsid w:val="0099074A"/>
    <w:rsid w:val="00990816"/>
    <w:rsid w:val="00990A48"/>
    <w:rsid w:val="00990FFF"/>
    <w:rsid w:val="00991309"/>
    <w:rsid w:val="0099145B"/>
    <w:rsid w:val="00992630"/>
    <w:rsid w:val="00992766"/>
    <w:rsid w:val="009929E8"/>
    <w:rsid w:val="00993562"/>
    <w:rsid w:val="00993574"/>
    <w:rsid w:val="0099506F"/>
    <w:rsid w:val="009950EB"/>
    <w:rsid w:val="0099591E"/>
    <w:rsid w:val="00995B15"/>
    <w:rsid w:val="00995C11"/>
    <w:rsid w:val="00995F36"/>
    <w:rsid w:val="009967F9"/>
    <w:rsid w:val="00997309"/>
    <w:rsid w:val="00997ACE"/>
    <w:rsid w:val="00997D1E"/>
    <w:rsid w:val="009A02DA"/>
    <w:rsid w:val="009A07F9"/>
    <w:rsid w:val="009A0AD7"/>
    <w:rsid w:val="009A1C4B"/>
    <w:rsid w:val="009A1CAF"/>
    <w:rsid w:val="009A21E2"/>
    <w:rsid w:val="009A2540"/>
    <w:rsid w:val="009A2E3A"/>
    <w:rsid w:val="009A3400"/>
    <w:rsid w:val="009A4AC4"/>
    <w:rsid w:val="009A4EA7"/>
    <w:rsid w:val="009A51B0"/>
    <w:rsid w:val="009A531C"/>
    <w:rsid w:val="009A5EFF"/>
    <w:rsid w:val="009A6112"/>
    <w:rsid w:val="009A6429"/>
    <w:rsid w:val="009A775A"/>
    <w:rsid w:val="009A7EA9"/>
    <w:rsid w:val="009B0286"/>
    <w:rsid w:val="009B0632"/>
    <w:rsid w:val="009B0D75"/>
    <w:rsid w:val="009B161B"/>
    <w:rsid w:val="009B1755"/>
    <w:rsid w:val="009B20D0"/>
    <w:rsid w:val="009B25D9"/>
    <w:rsid w:val="009B283E"/>
    <w:rsid w:val="009B37BB"/>
    <w:rsid w:val="009B38D6"/>
    <w:rsid w:val="009B494A"/>
    <w:rsid w:val="009B4EEB"/>
    <w:rsid w:val="009B5083"/>
    <w:rsid w:val="009B5947"/>
    <w:rsid w:val="009B5F5C"/>
    <w:rsid w:val="009B624E"/>
    <w:rsid w:val="009B763A"/>
    <w:rsid w:val="009B7FC6"/>
    <w:rsid w:val="009C00A3"/>
    <w:rsid w:val="009C0471"/>
    <w:rsid w:val="009C0602"/>
    <w:rsid w:val="009C0C15"/>
    <w:rsid w:val="009C2249"/>
    <w:rsid w:val="009C2D74"/>
    <w:rsid w:val="009C32FA"/>
    <w:rsid w:val="009C3339"/>
    <w:rsid w:val="009C3528"/>
    <w:rsid w:val="009C3A2B"/>
    <w:rsid w:val="009C490B"/>
    <w:rsid w:val="009C5647"/>
    <w:rsid w:val="009C57BD"/>
    <w:rsid w:val="009C5A22"/>
    <w:rsid w:val="009C5B62"/>
    <w:rsid w:val="009C5B7F"/>
    <w:rsid w:val="009C5BE5"/>
    <w:rsid w:val="009C5C86"/>
    <w:rsid w:val="009C6E0C"/>
    <w:rsid w:val="009C7756"/>
    <w:rsid w:val="009C7AA4"/>
    <w:rsid w:val="009C7D4D"/>
    <w:rsid w:val="009D05CA"/>
    <w:rsid w:val="009D09B5"/>
    <w:rsid w:val="009D0CE2"/>
    <w:rsid w:val="009D12B6"/>
    <w:rsid w:val="009D143B"/>
    <w:rsid w:val="009D184F"/>
    <w:rsid w:val="009D18FC"/>
    <w:rsid w:val="009D19E5"/>
    <w:rsid w:val="009D1BD5"/>
    <w:rsid w:val="009D49F9"/>
    <w:rsid w:val="009D5138"/>
    <w:rsid w:val="009D62D9"/>
    <w:rsid w:val="009D6E63"/>
    <w:rsid w:val="009D7879"/>
    <w:rsid w:val="009D7BD5"/>
    <w:rsid w:val="009E0755"/>
    <w:rsid w:val="009E14AE"/>
    <w:rsid w:val="009E1672"/>
    <w:rsid w:val="009E1A5E"/>
    <w:rsid w:val="009E209B"/>
    <w:rsid w:val="009E252F"/>
    <w:rsid w:val="009E302A"/>
    <w:rsid w:val="009E36EE"/>
    <w:rsid w:val="009E370E"/>
    <w:rsid w:val="009E38D1"/>
    <w:rsid w:val="009E3B4E"/>
    <w:rsid w:val="009E409A"/>
    <w:rsid w:val="009E4983"/>
    <w:rsid w:val="009E4BA6"/>
    <w:rsid w:val="009E5297"/>
    <w:rsid w:val="009E58FD"/>
    <w:rsid w:val="009E5C15"/>
    <w:rsid w:val="009E5C16"/>
    <w:rsid w:val="009E6563"/>
    <w:rsid w:val="009E6796"/>
    <w:rsid w:val="009E68D4"/>
    <w:rsid w:val="009E6C9D"/>
    <w:rsid w:val="009E6E67"/>
    <w:rsid w:val="009E6FCF"/>
    <w:rsid w:val="009E7187"/>
    <w:rsid w:val="009E719A"/>
    <w:rsid w:val="009E772D"/>
    <w:rsid w:val="009E7850"/>
    <w:rsid w:val="009E79DE"/>
    <w:rsid w:val="009F001F"/>
    <w:rsid w:val="009F085A"/>
    <w:rsid w:val="009F0F23"/>
    <w:rsid w:val="009F1085"/>
    <w:rsid w:val="009F10DB"/>
    <w:rsid w:val="009F1979"/>
    <w:rsid w:val="009F247F"/>
    <w:rsid w:val="009F3951"/>
    <w:rsid w:val="009F4425"/>
    <w:rsid w:val="009F47B4"/>
    <w:rsid w:val="009F4A66"/>
    <w:rsid w:val="009F4ACD"/>
    <w:rsid w:val="009F4E6D"/>
    <w:rsid w:val="009F5FBC"/>
    <w:rsid w:val="009F60C9"/>
    <w:rsid w:val="009F765C"/>
    <w:rsid w:val="00A00764"/>
    <w:rsid w:val="00A0089B"/>
    <w:rsid w:val="00A00B4A"/>
    <w:rsid w:val="00A00EC8"/>
    <w:rsid w:val="00A00F05"/>
    <w:rsid w:val="00A01244"/>
    <w:rsid w:val="00A0158D"/>
    <w:rsid w:val="00A01B06"/>
    <w:rsid w:val="00A026D2"/>
    <w:rsid w:val="00A027ED"/>
    <w:rsid w:val="00A02BB4"/>
    <w:rsid w:val="00A03167"/>
    <w:rsid w:val="00A0327E"/>
    <w:rsid w:val="00A0433D"/>
    <w:rsid w:val="00A04795"/>
    <w:rsid w:val="00A0480C"/>
    <w:rsid w:val="00A04857"/>
    <w:rsid w:val="00A050A4"/>
    <w:rsid w:val="00A053AA"/>
    <w:rsid w:val="00A068FD"/>
    <w:rsid w:val="00A100F9"/>
    <w:rsid w:val="00A10214"/>
    <w:rsid w:val="00A10602"/>
    <w:rsid w:val="00A10865"/>
    <w:rsid w:val="00A115C8"/>
    <w:rsid w:val="00A11788"/>
    <w:rsid w:val="00A11C31"/>
    <w:rsid w:val="00A12303"/>
    <w:rsid w:val="00A1252D"/>
    <w:rsid w:val="00A135BF"/>
    <w:rsid w:val="00A139DC"/>
    <w:rsid w:val="00A13A30"/>
    <w:rsid w:val="00A1401A"/>
    <w:rsid w:val="00A14323"/>
    <w:rsid w:val="00A146A7"/>
    <w:rsid w:val="00A14BB4"/>
    <w:rsid w:val="00A15092"/>
    <w:rsid w:val="00A1537C"/>
    <w:rsid w:val="00A15791"/>
    <w:rsid w:val="00A15C06"/>
    <w:rsid w:val="00A15CAA"/>
    <w:rsid w:val="00A1690D"/>
    <w:rsid w:val="00A16A5D"/>
    <w:rsid w:val="00A177AE"/>
    <w:rsid w:val="00A178BD"/>
    <w:rsid w:val="00A17985"/>
    <w:rsid w:val="00A17C95"/>
    <w:rsid w:val="00A2004A"/>
    <w:rsid w:val="00A20111"/>
    <w:rsid w:val="00A20A29"/>
    <w:rsid w:val="00A2190F"/>
    <w:rsid w:val="00A22317"/>
    <w:rsid w:val="00A224FF"/>
    <w:rsid w:val="00A246A5"/>
    <w:rsid w:val="00A25B5D"/>
    <w:rsid w:val="00A2649B"/>
    <w:rsid w:val="00A26A95"/>
    <w:rsid w:val="00A27283"/>
    <w:rsid w:val="00A27722"/>
    <w:rsid w:val="00A277D3"/>
    <w:rsid w:val="00A27BA9"/>
    <w:rsid w:val="00A27D34"/>
    <w:rsid w:val="00A30492"/>
    <w:rsid w:val="00A304A5"/>
    <w:rsid w:val="00A304AC"/>
    <w:rsid w:val="00A3059D"/>
    <w:rsid w:val="00A30AA2"/>
    <w:rsid w:val="00A312CE"/>
    <w:rsid w:val="00A336DB"/>
    <w:rsid w:val="00A33A20"/>
    <w:rsid w:val="00A33D6D"/>
    <w:rsid w:val="00A34D3F"/>
    <w:rsid w:val="00A34FD8"/>
    <w:rsid w:val="00A359D8"/>
    <w:rsid w:val="00A36776"/>
    <w:rsid w:val="00A367C7"/>
    <w:rsid w:val="00A36FD6"/>
    <w:rsid w:val="00A3728F"/>
    <w:rsid w:val="00A373A3"/>
    <w:rsid w:val="00A377C9"/>
    <w:rsid w:val="00A37DD6"/>
    <w:rsid w:val="00A4052D"/>
    <w:rsid w:val="00A40AEA"/>
    <w:rsid w:val="00A40AFB"/>
    <w:rsid w:val="00A40EDC"/>
    <w:rsid w:val="00A40F5B"/>
    <w:rsid w:val="00A41192"/>
    <w:rsid w:val="00A41363"/>
    <w:rsid w:val="00A41830"/>
    <w:rsid w:val="00A41D30"/>
    <w:rsid w:val="00A4212D"/>
    <w:rsid w:val="00A42225"/>
    <w:rsid w:val="00A42643"/>
    <w:rsid w:val="00A42AAB"/>
    <w:rsid w:val="00A42DF5"/>
    <w:rsid w:val="00A435FF"/>
    <w:rsid w:val="00A43B13"/>
    <w:rsid w:val="00A44164"/>
    <w:rsid w:val="00A4495A"/>
    <w:rsid w:val="00A453E1"/>
    <w:rsid w:val="00A458B1"/>
    <w:rsid w:val="00A45CE7"/>
    <w:rsid w:val="00A45E74"/>
    <w:rsid w:val="00A45FF4"/>
    <w:rsid w:val="00A4650E"/>
    <w:rsid w:val="00A46604"/>
    <w:rsid w:val="00A467F5"/>
    <w:rsid w:val="00A46B04"/>
    <w:rsid w:val="00A46E05"/>
    <w:rsid w:val="00A47512"/>
    <w:rsid w:val="00A475E2"/>
    <w:rsid w:val="00A50135"/>
    <w:rsid w:val="00A5039E"/>
    <w:rsid w:val="00A50874"/>
    <w:rsid w:val="00A50885"/>
    <w:rsid w:val="00A50CAE"/>
    <w:rsid w:val="00A50CB4"/>
    <w:rsid w:val="00A51082"/>
    <w:rsid w:val="00A51794"/>
    <w:rsid w:val="00A5202C"/>
    <w:rsid w:val="00A5281C"/>
    <w:rsid w:val="00A53731"/>
    <w:rsid w:val="00A53C4A"/>
    <w:rsid w:val="00A5439E"/>
    <w:rsid w:val="00A54B8C"/>
    <w:rsid w:val="00A54BEC"/>
    <w:rsid w:val="00A55FEF"/>
    <w:rsid w:val="00A56217"/>
    <w:rsid w:val="00A56849"/>
    <w:rsid w:val="00A56913"/>
    <w:rsid w:val="00A57030"/>
    <w:rsid w:val="00A57087"/>
    <w:rsid w:val="00A5713C"/>
    <w:rsid w:val="00A57C50"/>
    <w:rsid w:val="00A57EFF"/>
    <w:rsid w:val="00A6099E"/>
    <w:rsid w:val="00A60D80"/>
    <w:rsid w:val="00A6165B"/>
    <w:rsid w:val="00A617EC"/>
    <w:rsid w:val="00A61C87"/>
    <w:rsid w:val="00A62C94"/>
    <w:rsid w:val="00A62DC1"/>
    <w:rsid w:val="00A631F3"/>
    <w:rsid w:val="00A6337A"/>
    <w:rsid w:val="00A6383A"/>
    <w:rsid w:val="00A63E3A"/>
    <w:rsid w:val="00A640F7"/>
    <w:rsid w:val="00A64E6C"/>
    <w:rsid w:val="00A64F24"/>
    <w:rsid w:val="00A65AEC"/>
    <w:rsid w:val="00A65FAE"/>
    <w:rsid w:val="00A701BE"/>
    <w:rsid w:val="00A70419"/>
    <w:rsid w:val="00A707B6"/>
    <w:rsid w:val="00A70977"/>
    <w:rsid w:val="00A70D89"/>
    <w:rsid w:val="00A711D3"/>
    <w:rsid w:val="00A711F9"/>
    <w:rsid w:val="00A71590"/>
    <w:rsid w:val="00A71DDE"/>
    <w:rsid w:val="00A71E1F"/>
    <w:rsid w:val="00A7201F"/>
    <w:rsid w:val="00A72097"/>
    <w:rsid w:val="00A72226"/>
    <w:rsid w:val="00A72C68"/>
    <w:rsid w:val="00A7358F"/>
    <w:rsid w:val="00A74836"/>
    <w:rsid w:val="00A749D9"/>
    <w:rsid w:val="00A75B12"/>
    <w:rsid w:val="00A75BA4"/>
    <w:rsid w:val="00A75D8B"/>
    <w:rsid w:val="00A768F2"/>
    <w:rsid w:val="00A7714A"/>
    <w:rsid w:val="00A7735A"/>
    <w:rsid w:val="00A77635"/>
    <w:rsid w:val="00A8000F"/>
    <w:rsid w:val="00A81509"/>
    <w:rsid w:val="00A81641"/>
    <w:rsid w:val="00A818CF"/>
    <w:rsid w:val="00A81CA1"/>
    <w:rsid w:val="00A81D3F"/>
    <w:rsid w:val="00A8248C"/>
    <w:rsid w:val="00A82599"/>
    <w:rsid w:val="00A828F5"/>
    <w:rsid w:val="00A8299F"/>
    <w:rsid w:val="00A82A22"/>
    <w:rsid w:val="00A82A5C"/>
    <w:rsid w:val="00A82B69"/>
    <w:rsid w:val="00A8375E"/>
    <w:rsid w:val="00A83A8C"/>
    <w:rsid w:val="00A83B4F"/>
    <w:rsid w:val="00A83EF7"/>
    <w:rsid w:val="00A83FB0"/>
    <w:rsid w:val="00A8456F"/>
    <w:rsid w:val="00A84B5D"/>
    <w:rsid w:val="00A84C5B"/>
    <w:rsid w:val="00A84E05"/>
    <w:rsid w:val="00A84F0C"/>
    <w:rsid w:val="00A84FE4"/>
    <w:rsid w:val="00A85DAC"/>
    <w:rsid w:val="00A85FDA"/>
    <w:rsid w:val="00A87247"/>
    <w:rsid w:val="00A87633"/>
    <w:rsid w:val="00A87D8E"/>
    <w:rsid w:val="00A90F86"/>
    <w:rsid w:val="00A91037"/>
    <w:rsid w:val="00A9163F"/>
    <w:rsid w:val="00A9166B"/>
    <w:rsid w:val="00A91D33"/>
    <w:rsid w:val="00A921B5"/>
    <w:rsid w:val="00A924AC"/>
    <w:rsid w:val="00A92BE2"/>
    <w:rsid w:val="00A932CB"/>
    <w:rsid w:val="00A93F50"/>
    <w:rsid w:val="00A940C4"/>
    <w:rsid w:val="00A95040"/>
    <w:rsid w:val="00A95EB5"/>
    <w:rsid w:val="00A9607F"/>
    <w:rsid w:val="00A96082"/>
    <w:rsid w:val="00A96A6E"/>
    <w:rsid w:val="00A97B32"/>
    <w:rsid w:val="00AA0924"/>
    <w:rsid w:val="00AA112E"/>
    <w:rsid w:val="00AA19B8"/>
    <w:rsid w:val="00AA21D6"/>
    <w:rsid w:val="00AA221B"/>
    <w:rsid w:val="00AA2304"/>
    <w:rsid w:val="00AA2F97"/>
    <w:rsid w:val="00AA31B8"/>
    <w:rsid w:val="00AA4847"/>
    <w:rsid w:val="00AA5111"/>
    <w:rsid w:val="00AA5970"/>
    <w:rsid w:val="00AA5D6E"/>
    <w:rsid w:val="00AA5FD6"/>
    <w:rsid w:val="00AA6072"/>
    <w:rsid w:val="00AA655C"/>
    <w:rsid w:val="00AA661E"/>
    <w:rsid w:val="00AA6663"/>
    <w:rsid w:val="00AA672F"/>
    <w:rsid w:val="00AA6FDD"/>
    <w:rsid w:val="00AA7317"/>
    <w:rsid w:val="00AA73D7"/>
    <w:rsid w:val="00AA79C1"/>
    <w:rsid w:val="00AA7F12"/>
    <w:rsid w:val="00AA7FD1"/>
    <w:rsid w:val="00AB0733"/>
    <w:rsid w:val="00AB09F0"/>
    <w:rsid w:val="00AB0DCD"/>
    <w:rsid w:val="00AB0F25"/>
    <w:rsid w:val="00AB165A"/>
    <w:rsid w:val="00AB1979"/>
    <w:rsid w:val="00AB1C07"/>
    <w:rsid w:val="00AB2984"/>
    <w:rsid w:val="00AB2E05"/>
    <w:rsid w:val="00AB3137"/>
    <w:rsid w:val="00AB3155"/>
    <w:rsid w:val="00AB3281"/>
    <w:rsid w:val="00AB3C22"/>
    <w:rsid w:val="00AB3CD6"/>
    <w:rsid w:val="00AB487F"/>
    <w:rsid w:val="00AB4D1D"/>
    <w:rsid w:val="00AB4E16"/>
    <w:rsid w:val="00AB57A8"/>
    <w:rsid w:val="00AB69C6"/>
    <w:rsid w:val="00AB6AA0"/>
    <w:rsid w:val="00AB7CA8"/>
    <w:rsid w:val="00AB7DF2"/>
    <w:rsid w:val="00AC0367"/>
    <w:rsid w:val="00AC0983"/>
    <w:rsid w:val="00AC0C7C"/>
    <w:rsid w:val="00AC10E7"/>
    <w:rsid w:val="00AC150B"/>
    <w:rsid w:val="00AC2025"/>
    <w:rsid w:val="00AC276F"/>
    <w:rsid w:val="00AC2FC2"/>
    <w:rsid w:val="00AC3324"/>
    <w:rsid w:val="00AC35BF"/>
    <w:rsid w:val="00AC39F7"/>
    <w:rsid w:val="00AC4506"/>
    <w:rsid w:val="00AC546B"/>
    <w:rsid w:val="00AC570B"/>
    <w:rsid w:val="00AC5763"/>
    <w:rsid w:val="00AC5893"/>
    <w:rsid w:val="00AC5CED"/>
    <w:rsid w:val="00AC61A4"/>
    <w:rsid w:val="00AC626D"/>
    <w:rsid w:val="00AC65F9"/>
    <w:rsid w:val="00AC6A10"/>
    <w:rsid w:val="00AC7072"/>
    <w:rsid w:val="00AC76EE"/>
    <w:rsid w:val="00AC7958"/>
    <w:rsid w:val="00AD0685"/>
    <w:rsid w:val="00AD06BF"/>
    <w:rsid w:val="00AD0C60"/>
    <w:rsid w:val="00AD2678"/>
    <w:rsid w:val="00AD2C06"/>
    <w:rsid w:val="00AD2D5A"/>
    <w:rsid w:val="00AD2DFB"/>
    <w:rsid w:val="00AD2F8E"/>
    <w:rsid w:val="00AD3831"/>
    <w:rsid w:val="00AD4123"/>
    <w:rsid w:val="00AD4836"/>
    <w:rsid w:val="00AD5537"/>
    <w:rsid w:val="00AD5B67"/>
    <w:rsid w:val="00AD6B1D"/>
    <w:rsid w:val="00AD6C3D"/>
    <w:rsid w:val="00AD6F3E"/>
    <w:rsid w:val="00AD7F2F"/>
    <w:rsid w:val="00AE0A76"/>
    <w:rsid w:val="00AE0B22"/>
    <w:rsid w:val="00AE0D76"/>
    <w:rsid w:val="00AE0EC1"/>
    <w:rsid w:val="00AE1075"/>
    <w:rsid w:val="00AE188C"/>
    <w:rsid w:val="00AE209C"/>
    <w:rsid w:val="00AE3183"/>
    <w:rsid w:val="00AE356C"/>
    <w:rsid w:val="00AE3EFE"/>
    <w:rsid w:val="00AE460C"/>
    <w:rsid w:val="00AE4738"/>
    <w:rsid w:val="00AE49B4"/>
    <w:rsid w:val="00AE4A53"/>
    <w:rsid w:val="00AE4CE6"/>
    <w:rsid w:val="00AE51A3"/>
    <w:rsid w:val="00AE5DFD"/>
    <w:rsid w:val="00AE6246"/>
    <w:rsid w:val="00AE663D"/>
    <w:rsid w:val="00AE6D63"/>
    <w:rsid w:val="00AE775F"/>
    <w:rsid w:val="00AE7D0D"/>
    <w:rsid w:val="00AF01C6"/>
    <w:rsid w:val="00AF0329"/>
    <w:rsid w:val="00AF0554"/>
    <w:rsid w:val="00AF0C5E"/>
    <w:rsid w:val="00AF0D3A"/>
    <w:rsid w:val="00AF126C"/>
    <w:rsid w:val="00AF15BB"/>
    <w:rsid w:val="00AF16DD"/>
    <w:rsid w:val="00AF2A23"/>
    <w:rsid w:val="00AF3511"/>
    <w:rsid w:val="00AF35ED"/>
    <w:rsid w:val="00AF4543"/>
    <w:rsid w:val="00AF5A46"/>
    <w:rsid w:val="00AF5AF3"/>
    <w:rsid w:val="00AF5E92"/>
    <w:rsid w:val="00AF61A7"/>
    <w:rsid w:val="00AF6223"/>
    <w:rsid w:val="00AF62AD"/>
    <w:rsid w:val="00AF6349"/>
    <w:rsid w:val="00AF7143"/>
    <w:rsid w:val="00AF774D"/>
    <w:rsid w:val="00AF7886"/>
    <w:rsid w:val="00B007B1"/>
    <w:rsid w:val="00B007DA"/>
    <w:rsid w:val="00B00996"/>
    <w:rsid w:val="00B00BAE"/>
    <w:rsid w:val="00B00DE3"/>
    <w:rsid w:val="00B01159"/>
    <w:rsid w:val="00B0120C"/>
    <w:rsid w:val="00B0131F"/>
    <w:rsid w:val="00B01998"/>
    <w:rsid w:val="00B019F1"/>
    <w:rsid w:val="00B02309"/>
    <w:rsid w:val="00B0296A"/>
    <w:rsid w:val="00B02C1D"/>
    <w:rsid w:val="00B02E5F"/>
    <w:rsid w:val="00B02FBB"/>
    <w:rsid w:val="00B03040"/>
    <w:rsid w:val="00B03AD2"/>
    <w:rsid w:val="00B03B7B"/>
    <w:rsid w:val="00B041B9"/>
    <w:rsid w:val="00B050A9"/>
    <w:rsid w:val="00B051E0"/>
    <w:rsid w:val="00B053A2"/>
    <w:rsid w:val="00B05939"/>
    <w:rsid w:val="00B05B11"/>
    <w:rsid w:val="00B05FAE"/>
    <w:rsid w:val="00B0640A"/>
    <w:rsid w:val="00B06421"/>
    <w:rsid w:val="00B0673C"/>
    <w:rsid w:val="00B073A7"/>
    <w:rsid w:val="00B07560"/>
    <w:rsid w:val="00B1099A"/>
    <w:rsid w:val="00B10EAA"/>
    <w:rsid w:val="00B11068"/>
    <w:rsid w:val="00B113A3"/>
    <w:rsid w:val="00B115DB"/>
    <w:rsid w:val="00B11B9F"/>
    <w:rsid w:val="00B12589"/>
    <w:rsid w:val="00B12C90"/>
    <w:rsid w:val="00B142AC"/>
    <w:rsid w:val="00B144CD"/>
    <w:rsid w:val="00B14753"/>
    <w:rsid w:val="00B151CF"/>
    <w:rsid w:val="00B153F0"/>
    <w:rsid w:val="00B154F2"/>
    <w:rsid w:val="00B15CCD"/>
    <w:rsid w:val="00B15F00"/>
    <w:rsid w:val="00B1635C"/>
    <w:rsid w:val="00B168C7"/>
    <w:rsid w:val="00B17644"/>
    <w:rsid w:val="00B17B2D"/>
    <w:rsid w:val="00B17F64"/>
    <w:rsid w:val="00B2051D"/>
    <w:rsid w:val="00B20685"/>
    <w:rsid w:val="00B2114F"/>
    <w:rsid w:val="00B211EF"/>
    <w:rsid w:val="00B21280"/>
    <w:rsid w:val="00B213CD"/>
    <w:rsid w:val="00B21765"/>
    <w:rsid w:val="00B22897"/>
    <w:rsid w:val="00B232EB"/>
    <w:rsid w:val="00B23AD6"/>
    <w:rsid w:val="00B23ECF"/>
    <w:rsid w:val="00B24656"/>
    <w:rsid w:val="00B24C51"/>
    <w:rsid w:val="00B256EF"/>
    <w:rsid w:val="00B25C6E"/>
    <w:rsid w:val="00B266EF"/>
    <w:rsid w:val="00B26C2E"/>
    <w:rsid w:val="00B26D18"/>
    <w:rsid w:val="00B27101"/>
    <w:rsid w:val="00B271C3"/>
    <w:rsid w:val="00B27706"/>
    <w:rsid w:val="00B27734"/>
    <w:rsid w:val="00B279E8"/>
    <w:rsid w:val="00B27E98"/>
    <w:rsid w:val="00B307D9"/>
    <w:rsid w:val="00B30B27"/>
    <w:rsid w:val="00B3125D"/>
    <w:rsid w:val="00B31DAF"/>
    <w:rsid w:val="00B3235F"/>
    <w:rsid w:val="00B329AB"/>
    <w:rsid w:val="00B3336E"/>
    <w:rsid w:val="00B33BC8"/>
    <w:rsid w:val="00B343CC"/>
    <w:rsid w:val="00B347B0"/>
    <w:rsid w:val="00B34889"/>
    <w:rsid w:val="00B354E4"/>
    <w:rsid w:val="00B358F7"/>
    <w:rsid w:val="00B359F9"/>
    <w:rsid w:val="00B35AB4"/>
    <w:rsid w:val="00B3668D"/>
    <w:rsid w:val="00B36AA7"/>
    <w:rsid w:val="00B36B78"/>
    <w:rsid w:val="00B36DB3"/>
    <w:rsid w:val="00B37011"/>
    <w:rsid w:val="00B373A3"/>
    <w:rsid w:val="00B3750C"/>
    <w:rsid w:val="00B37840"/>
    <w:rsid w:val="00B378D1"/>
    <w:rsid w:val="00B379C1"/>
    <w:rsid w:val="00B4018B"/>
    <w:rsid w:val="00B40403"/>
    <w:rsid w:val="00B40EA5"/>
    <w:rsid w:val="00B413A1"/>
    <w:rsid w:val="00B419BF"/>
    <w:rsid w:val="00B421D7"/>
    <w:rsid w:val="00B42746"/>
    <w:rsid w:val="00B430F8"/>
    <w:rsid w:val="00B43303"/>
    <w:rsid w:val="00B433CF"/>
    <w:rsid w:val="00B434DA"/>
    <w:rsid w:val="00B43A13"/>
    <w:rsid w:val="00B43E7D"/>
    <w:rsid w:val="00B4436D"/>
    <w:rsid w:val="00B44377"/>
    <w:rsid w:val="00B444F6"/>
    <w:rsid w:val="00B44925"/>
    <w:rsid w:val="00B44E45"/>
    <w:rsid w:val="00B45211"/>
    <w:rsid w:val="00B45485"/>
    <w:rsid w:val="00B4566F"/>
    <w:rsid w:val="00B456FF"/>
    <w:rsid w:val="00B4648E"/>
    <w:rsid w:val="00B46517"/>
    <w:rsid w:val="00B46A39"/>
    <w:rsid w:val="00B46B0E"/>
    <w:rsid w:val="00B47496"/>
    <w:rsid w:val="00B47675"/>
    <w:rsid w:val="00B47F61"/>
    <w:rsid w:val="00B50D98"/>
    <w:rsid w:val="00B51695"/>
    <w:rsid w:val="00B5286A"/>
    <w:rsid w:val="00B53481"/>
    <w:rsid w:val="00B53AE8"/>
    <w:rsid w:val="00B53DC7"/>
    <w:rsid w:val="00B53F25"/>
    <w:rsid w:val="00B54091"/>
    <w:rsid w:val="00B540E3"/>
    <w:rsid w:val="00B54393"/>
    <w:rsid w:val="00B543BD"/>
    <w:rsid w:val="00B54626"/>
    <w:rsid w:val="00B553CC"/>
    <w:rsid w:val="00B5552D"/>
    <w:rsid w:val="00B5672F"/>
    <w:rsid w:val="00B56AAC"/>
    <w:rsid w:val="00B56B21"/>
    <w:rsid w:val="00B56F78"/>
    <w:rsid w:val="00B57781"/>
    <w:rsid w:val="00B57BDA"/>
    <w:rsid w:val="00B60478"/>
    <w:rsid w:val="00B609E9"/>
    <w:rsid w:val="00B6111C"/>
    <w:rsid w:val="00B61222"/>
    <w:rsid w:val="00B613C3"/>
    <w:rsid w:val="00B61805"/>
    <w:rsid w:val="00B61E4B"/>
    <w:rsid w:val="00B61FF9"/>
    <w:rsid w:val="00B622BD"/>
    <w:rsid w:val="00B62C56"/>
    <w:rsid w:val="00B63397"/>
    <w:rsid w:val="00B63528"/>
    <w:rsid w:val="00B638D6"/>
    <w:rsid w:val="00B63F25"/>
    <w:rsid w:val="00B63F84"/>
    <w:rsid w:val="00B652B0"/>
    <w:rsid w:val="00B654AB"/>
    <w:rsid w:val="00B657DB"/>
    <w:rsid w:val="00B65B67"/>
    <w:rsid w:val="00B65CAC"/>
    <w:rsid w:val="00B66625"/>
    <w:rsid w:val="00B66983"/>
    <w:rsid w:val="00B66D7E"/>
    <w:rsid w:val="00B677D1"/>
    <w:rsid w:val="00B678E1"/>
    <w:rsid w:val="00B72373"/>
    <w:rsid w:val="00B723DD"/>
    <w:rsid w:val="00B7242C"/>
    <w:rsid w:val="00B728F8"/>
    <w:rsid w:val="00B730C1"/>
    <w:rsid w:val="00B733CC"/>
    <w:rsid w:val="00B733D3"/>
    <w:rsid w:val="00B74068"/>
    <w:rsid w:val="00B74761"/>
    <w:rsid w:val="00B75177"/>
    <w:rsid w:val="00B7536A"/>
    <w:rsid w:val="00B75626"/>
    <w:rsid w:val="00B7568A"/>
    <w:rsid w:val="00B75729"/>
    <w:rsid w:val="00B757B7"/>
    <w:rsid w:val="00B7581F"/>
    <w:rsid w:val="00B767F0"/>
    <w:rsid w:val="00B76CD1"/>
    <w:rsid w:val="00B77FD8"/>
    <w:rsid w:val="00B80124"/>
    <w:rsid w:val="00B80216"/>
    <w:rsid w:val="00B80299"/>
    <w:rsid w:val="00B8069A"/>
    <w:rsid w:val="00B80C19"/>
    <w:rsid w:val="00B8124C"/>
    <w:rsid w:val="00B813E6"/>
    <w:rsid w:val="00B81F4F"/>
    <w:rsid w:val="00B82410"/>
    <w:rsid w:val="00B8268E"/>
    <w:rsid w:val="00B84479"/>
    <w:rsid w:val="00B8514C"/>
    <w:rsid w:val="00B851BF"/>
    <w:rsid w:val="00B8563E"/>
    <w:rsid w:val="00B8572E"/>
    <w:rsid w:val="00B859CD"/>
    <w:rsid w:val="00B85A72"/>
    <w:rsid w:val="00B85A74"/>
    <w:rsid w:val="00B85C57"/>
    <w:rsid w:val="00B85D02"/>
    <w:rsid w:val="00B860F2"/>
    <w:rsid w:val="00B868E9"/>
    <w:rsid w:val="00B86B84"/>
    <w:rsid w:val="00B86E2E"/>
    <w:rsid w:val="00B87093"/>
    <w:rsid w:val="00B874A8"/>
    <w:rsid w:val="00B87D83"/>
    <w:rsid w:val="00B900B7"/>
    <w:rsid w:val="00B905AB"/>
    <w:rsid w:val="00B905CC"/>
    <w:rsid w:val="00B9086E"/>
    <w:rsid w:val="00B909A7"/>
    <w:rsid w:val="00B90BAB"/>
    <w:rsid w:val="00B9128F"/>
    <w:rsid w:val="00B91666"/>
    <w:rsid w:val="00B919EB"/>
    <w:rsid w:val="00B9319A"/>
    <w:rsid w:val="00B933C6"/>
    <w:rsid w:val="00B939D1"/>
    <w:rsid w:val="00B93BC5"/>
    <w:rsid w:val="00B94F5D"/>
    <w:rsid w:val="00B96267"/>
    <w:rsid w:val="00B96552"/>
    <w:rsid w:val="00B96570"/>
    <w:rsid w:val="00B96829"/>
    <w:rsid w:val="00BA01A2"/>
    <w:rsid w:val="00BA06FE"/>
    <w:rsid w:val="00BA0B77"/>
    <w:rsid w:val="00BA0BB8"/>
    <w:rsid w:val="00BA158A"/>
    <w:rsid w:val="00BA1B65"/>
    <w:rsid w:val="00BA251E"/>
    <w:rsid w:val="00BA2958"/>
    <w:rsid w:val="00BA2CAB"/>
    <w:rsid w:val="00BA2FE9"/>
    <w:rsid w:val="00BA3200"/>
    <w:rsid w:val="00BA575D"/>
    <w:rsid w:val="00BA6177"/>
    <w:rsid w:val="00BA67FC"/>
    <w:rsid w:val="00BA6D4B"/>
    <w:rsid w:val="00BA70D6"/>
    <w:rsid w:val="00BA7588"/>
    <w:rsid w:val="00BB03E9"/>
    <w:rsid w:val="00BB14E9"/>
    <w:rsid w:val="00BB1509"/>
    <w:rsid w:val="00BB18E6"/>
    <w:rsid w:val="00BB2325"/>
    <w:rsid w:val="00BB285B"/>
    <w:rsid w:val="00BB2D1A"/>
    <w:rsid w:val="00BB2D3C"/>
    <w:rsid w:val="00BB2DBF"/>
    <w:rsid w:val="00BB3C1A"/>
    <w:rsid w:val="00BB3F17"/>
    <w:rsid w:val="00BB563C"/>
    <w:rsid w:val="00BB5DC5"/>
    <w:rsid w:val="00BB5F1C"/>
    <w:rsid w:val="00BB727E"/>
    <w:rsid w:val="00BB7357"/>
    <w:rsid w:val="00BB754D"/>
    <w:rsid w:val="00BB7C1D"/>
    <w:rsid w:val="00BC1261"/>
    <w:rsid w:val="00BC1ECD"/>
    <w:rsid w:val="00BC20DC"/>
    <w:rsid w:val="00BC2322"/>
    <w:rsid w:val="00BC2D20"/>
    <w:rsid w:val="00BC4338"/>
    <w:rsid w:val="00BC43B0"/>
    <w:rsid w:val="00BC4534"/>
    <w:rsid w:val="00BC4947"/>
    <w:rsid w:val="00BC4A34"/>
    <w:rsid w:val="00BC4E6F"/>
    <w:rsid w:val="00BC6754"/>
    <w:rsid w:val="00BC6AFB"/>
    <w:rsid w:val="00BC6B4A"/>
    <w:rsid w:val="00BC72B0"/>
    <w:rsid w:val="00BC741D"/>
    <w:rsid w:val="00BC74EB"/>
    <w:rsid w:val="00BC7535"/>
    <w:rsid w:val="00BC7A91"/>
    <w:rsid w:val="00BC7EA7"/>
    <w:rsid w:val="00BD0210"/>
    <w:rsid w:val="00BD0277"/>
    <w:rsid w:val="00BD0803"/>
    <w:rsid w:val="00BD1792"/>
    <w:rsid w:val="00BD179E"/>
    <w:rsid w:val="00BD1A63"/>
    <w:rsid w:val="00BD30BF"/>
    <w:rsid w:val="00BD4793"/>
    <w:rsid w:val="00BD48B3"/>
    <w:rsid w:val="00BD6205"/>
    <w:rsid w:val="00BD6251"/>
    <w:rsid w:val="00BD65A4"/>
    <w:rsid w:val="00BD6D42"/>
    <w:rsid w:val="00BD70CB"/>
    <w:rsid w:val="00BD7A1D"/>
    <w:rsid w:val="00BD7BF3"/>
    <w:rsid w:val="00BE02E7"/>
    <w:rsid w:val="00BE0B2E"/>
    <w:rsid w:val="00BE20B9"/>
    <w:rsid w:val="00BE2C28"/>
    <w:rsid w:val="00BE2D3F"/>
    <w:rsid w:val="00BE3653"/>
    <w:rsid w:val="00BE38F8"/>
    <w:rsid w:val="00BE3A5A"/>
    <w:rsid w:val="00BE450B"/>
    <w:rsid w:val="00BE48EB"/>
    <w:rsid w:val="00BE4A34"/>
    <w:rsid w:val="00BE4C48"/>
    <w:rsid w:val="00BE4D7A"/>
    <w:rsid w:val="00BE4E2A"/>
    <w:rsid w:val="00BE507C"/>
    <w:rsid w:val="00BE507E"/>
    <w:rsid w:val="00BE5587"/>
    <w:rsid w:val="00BE5A4D"/>
    <w:rsid w:val="00BE5DC7"/>
    <w:rsid w:val="00BE6244"/>
    <w:rsid w:val="00BE6293"/>
    <w:rsid w:val="00BE6606"/>
    <w:rsid w:val="00BE6C00"/>
    <w:rsid w:val="00BE6CC8"/>
    <w:rsid w:val="00BE71B2"/>
    <w:rsid w:val="00BE72A8"/>
    <w:rsid w:val="00BE79DF"/>
    <w:rsid w:val="00BF0640"/>
    <w:rsid w:val="00BF0711"/>
    <w:rsid w:val="00BF076A"/>
    <w:rsid w:val="00BF08E7"/>
    <w:rsid w:val="00BF0AF0"/>
    <w:rsid w:val="00BF0CB3"/>
    <w:rsid w:val="00BF118F"/>
    <w:rsid w:val="00BF170F"/>
    <w:rsid w:val="00BF252A"/>
    <w:rsid w:val="00BF286B"/>
    <w:rsid w:val="00BF3F52"/>
    <w:rsid w:val="00BF52CB"/>
    <w:rsid w:val="00BF5F22"/>
    <w:rsid w:val="00BF6895"/>
    <w:rsid w:val="00BF6AAD"/>
    <w:rsid w:val="00BF6F38"/>
    <w:rsid w:val="00BF6F64"/>
    <w:rsid w:val="00BF7894"/>
    <w:rsid w:val="00BF78A6"/>
    <w:rsid w:val="00C00FBA"/>
    <w:rsid w:val="00C011DF"/>
    <w:rsid w:val="00C0140D"/>
    <w:rsid w:val="00C01575"/>
    <w:rsid w:val="00C01751"/>
    <w:rsid w:val="00C022EB"/>
    <w:rsid w:val="00C02495"/>
    <w:rsid w:val="00C02CAC"/>
    <w:rsid w:val="00C02D37"/>
    <w:rsid w:val="00C033C4"/>
    <w:rsid w:val="00C03A99"/>
    <w:rsid w:val="00C03E9E"/>
    <w:rsid w:val="00C058FB"/>
    <w:rsid w:val="00C059AA"/>
    <w:rsid w:val="00C05D06"/>
    <w:rsid w:val="00C05DDB"/>
    <w:rsid w:val="00C06734"/>
    <w:rsid w:val="00C0698B"/>
    <w:rsid w:val="00C06C97"/>
    <w:rsid w:val="00C077E3"/>
    <w:rsid w:val="00C07ABA"/>
    <w:rsid w:val="00C07ABE"/>
    <w:rsid w:val="00C07FB2"/>
    <w:rsid w:val="00C10751"/>
    <w:rsid w:val="00C10BE4"/>
    <w:rsid w:val="00C110FE"/>
    <w:rsid w:val="00C116F9"/>
    <w:rsid w:val="00C11B65"/>
    <w:rsid w:val="00C11C0D"/>
    <w:rsid w:val="00C12634"/>
    <w:rsid w:val="00C13276"/>
    <w:rsid w:val="00C1329D"/>
    <w:rsid w:val="00C13836"/>
    <w:rsid w:val="00C13E57"/>
    <w:rsid w:val="00C14984"/>
    <w:rsid w:val="00C14D06"/>
    <w:rsid w:val="00C15089"/>
    <w:rsid w:val="00C15779"/>
    <w:rsid w:val="00C15AF4"/>
    <w:rsid w:val="00C15EF0"/>
    <w:rsid w:val="00C17298"/>
    <w:rsid w:val="00C175C4"/>
    <w:rsid w:val="00C17FC9"/>
    <w:rsid w:val="00C212C5"/>
    <w:rsid w:val="00C2275B"/>
    <w:rsid w:val="00C2285B"/>
    <w:rsid w:val="00C2291F"/>
    <w:rsid w:val="00C2299F"/>
    <w:rsid w:val="00C24299"/>
    <w:rsid w:val="00C24CC6"/>
    <w:rsid w:val="00C2574E"/>
    <w:rsid w:val="00C258E1"/>
    <w:rsid w:val="00C25A7B"/>
    <w:rsid w:val="00C25BE2"/>
    <w:rsid w:val="00C25D77"/>
    <w:rsid w:val="00C25F3C"/>
    <w:rsid w:val="00C25FC8"/>
    <w:rsid w:val="00C26619"/>
    <w:rsid w:val="00C26D3A"/>
    <w:rsid w:val="00C26E50"/>
    <w:rsid w:val="00C2711C"/>
    <w:rsid w:val="00C27291"/>
    <w:rsid w:val="00C30340"/>
    <w:rsid w:val="00C311DC"/>
    <w:rsid w:val="00C31262"/>
    <w:rsid w:val="00C31398"/>
    <w:rsid w:val="00C3144B"/>
    <w:rsid w:val="00C314EA"/>
    <w:rsid w:val="00C31574"/>
    <w:rsid w:val="00C32D0D"/>
    <w:rsid w:val="00C331B0"/>
    <w:rsid w:val="00C333E6"/>
    <w:rsid w:val="00C3350F"/>
    <w:rsid w:val="00C33527"/>
    <w:rsid w:val="00C338A5"/>
    <w:rsid w:val="00C33FFF"/>
    <w:rsid w:val="00C347DF"/>
    <w:rsid w:val="00C34AA6"/>
    <w:rsid w:val="00C35558"/>
    <w:rsid w:val="00C35E87"/>
    <w:rsid w:val="00C35FA1"/>
    <w:rsid w:val="00C36FF2"/>
    <w:rsid w:val="00C3738A"/>
    <w:rsid w:val="00C37511"/>
    <w:rsid w:val="00C37AD5"/>
    <w:rsid w:val="00C37C25"/>
    <w:rsid w:val="00C37FE3"/>
    <w:rsid w:val="00C41416"/>
    <w:rsid w:val="00C4168B"/>
    <w:rsid w:val="00C41A3E"/>
    <w:rsid w:val="00C41B05"/>
    <w:rsid w:val="00C41C81"/>
    <w:rsid w:val="00C4252C"/>
    <w:rsid w:val="00C42970"/>
    <w:rsid w:val="00C43F19"/>
    <w:rsid w:val="00C447C0"/>
    <w:rsid w:val="00C44F8A"/>
    <w:rsid w:val="00C4505B"/>
    <w:rsid w:val="00C4553F"/>
    <w:rsid w:val="00C45BEE"/>
    <w:rsid w:val="00C45F71"/>
    <w:rsid w:val="00C462EE"/>
    <w:rsid w:val="00C46350"/>
    <w:rsid w:val="00C4637B"/>
    <w:rsid w:val="00C46481"/>
    <w:rsid w:val="00C46558"/>
    <w:rsid w:val="00C46C7D"/>
    <w:rsid w:val="00C46F6A"/>
    <w:rsid w:val="00C47B5F"/>
    <w:rsid w:val="00C5035A"/>
    <w:rsid w:val="00C5060B"/>
    <w:rsid w:val="00C50815"/>
    <w:rsid w:val="00C50DF5"/>
    <w:rsid w:val="00C51A95"/>
    <w:rsid w:val="00C51F64"/>
    <w:rsid w:val="00C5400E"/>
    <w:rsid w:val="00C54A69"/>
    <w:rsid w:val="00C55446"/>
    <w:rsid w:val="00C554CC"/>
    <w:rsid w:val="00C559FA"/>
    <w:rsid w:val="00C567B3"/>
    <w:rsid w:val="00C56BB4"/>
    <w:rsid w:val="00C56CA0"/>
    <w:rsid w:val="00C56FB0"/>
    <w:rsid w:val="00C5716A"/>
    <w:rsid w:val="00C57ACD"/>
    <w:rsid w:val="00C57CFF"/>
    <w:rsid w:val="00C57D39"/>
    <w:rsid w:val="00C57DF7"/>
    <w:rsid w:val="00C60048"/>
    <w:rsid w:val="00C602F9"/>
    <w:rsid w:val="00C60CA0"/>
    <w:rsid w:val="00C613A0"/>
    <w:rsid w:val="00C61553"/>
    <w:rsid w:val="00C6167F"/>
    <w:rsid w:val="00C61FF9"/>
    <w:rsid w:val="00C620EE"/>
    <w:rsid w:val="00C630CE"/>
    <w:rsid w:val="00C63CE5"/>
    <w:rsid w:val="00C63DFB"/>
    <w:rsid w:val="00C63E8D"/>
    <w:rsid w:val="00C643B9"/>
    <w:rsid w:val="00C645EB"/>
    <w:rsid w:val="00C64EFB"/>
    <w:rsid w:val="00C669B0"/>
    <w:rsid w:val="00C66AC2"/>
    <w:rsid w:val="00C66BD6"/>
    <w:rsid w:val="00C66DF8"/>
    <w:rsid w:val="00C67259"/>
    <w:rsid w:val="00C67380"/>
    <w:rsid w:val="00C67ADC"/>
    <w:rsid w:val="00C67C72"/>
    <w:rsid w:val="00C67EF4"/>
    <w:rsid w:val="00C70188"/>
    <w:rsid w:val="00C70398"/>
    <w:rsid w:val="00C70B19"/>
    <w:rsid w:val="00C70FAC"/>
    <w:rsid w:val="00C71A51"/>
    <w:rsid w:val="00C71FD4"/>
    <w:rsid w:val="00C7269F"/>
    <w:rsid w:val="00C7285A"/>
    <w:rsid w:val="00C72BF6"/>
    <w:rsid w:val="00C736BB"/>
    <w:rsid w:val="00C73B51"/>
    <w:rsid w:val="00C73C20"/>
    <w:rsid w:val="00C75141"/>
    <w:rsid w:val="00C75748"/>
    <w:rsid w:val="00C75846"/>
    <w:rsid w:val="00C76207"/>
    <w:rsid w:val="00C76A33"/>
    <w:rsid w:val="00C77158"/>
    <w:rsid w:val="00C77777"/>
    <w:rsid w:val="00C77D50"/>
    <w:rsid w:val="00C8001B"/>
    <w:rsid w:val="00C80060"/>
    <w:rsid w:val="00C80A39"/>
    <w:rsid w:val="00C81B9E"/>
    <w:rsid w:val="00C82056"/>
    <w:rsid w:val="00C8314D"/>
    <w:rsid w:val="00C83A4F"/>
    <w:rsid w:val="00C845C5"/>
    <w:rsid w:val="00C84651"/>
    <w:rsid w:val="00C849E4"/>
    <w:rsid w:val="00C84EC6"/>
    <w:rsid w:val="00C852D1"/>
    <w:rsid w:val="00C856C1"/>
    <w:rsid w:val="00C85B95"/>
    <w:rsid w:val="00C8624A"/>
    <w:rsid w:val="00C8626E"/>
    <w:rsid w:val="00C863A1"/>
    <w:rsid w:val="00C876E6"/>
    <w:rsid w:val="00C87933"/>
    <w:rsid w:val="00C87C57"/>
    <w:rsid w:val="00C87D81"/>
    <w:rsid w:val="00C90213"/>
    <w:rsid w:val="00C90E0B"/>
    <w:rsid w:val="00C90F2B"/>
    <w:rsid w:val="00C917CB"/>
    <w:rsid w:val="00C91986"/>
    <w:rsid w:val="00C919FC"/>
    <w:rsid w:val="00C91E0E"/>
    <w:rsid w:val="00C91E3C"/>
    <w:rsid w:val="00C92697"/>
    <w:rsid w:val="00C9296A"/>
    <w:rsid w:val="00C92C92"/>
    <w:rsid w:val="00C92D81"/>
    <w:rsid w:val="00C9359F"/>
    <w:rsid w:val="00C93B1E"/>
    <w:rsid w:val="00C93BDB"/>
    <w:rsid w:val="00C9469A"/>
    <w:rsid w:val="00C94F47"/>
    <w:rsid w:val="00C95274"/>
    <w:rsid w:val="00C95357"/>
    <w:rsid w:val="00C95466"/>
    <w:rsid w:val="00C95DA7"/>
    <w:rsid w:val="00C96860"/>
    <w:rsid w:val="00C96C88"/>
    <w:rsid w:val="00C96FAB"/>
    <w:rsid w:val="00C970F6"/>
    <w:rsid w:val="00C97F43"/>
    <w:rsid w:val="00CA02BC"/>
    <w:rsid w:val="00CA03F5"/>
    <w:rsid w:val="00CA1613"/>
    <w:rsid w:val="00CA1E16"/>
    <w:rsid w:val="00CA2CA8"/>
    <w:rsid w:val="00CA2CF1"/>
    <w:rsid w:val="00CA35AD"/>
    <w:rsid w:val="00CA3BFE"/>
    <w:rsid w:val="00CA4151"/>
    <w:rsid w:val="00CA4874"/>
    <w:rsid w:val="00CA49D7"/>
    <w:rsid w:val="00CA4AD1"/>
    <w:rsid w:val="00CA4C1D"/>
    <w:rsid w:val="00CA4D5E"/>
    <w:rsid w:val="00CA53A5"/>
    <w:rsid w:val="00CA61FF"/>
    <w:rsid w:val="00CA6F4D"/>
    <w:rsid w:val="00CA79C8"/>
    <w:rsid w:val="00CA7BA2"/>
    <w:rsid w:val="00CA7BC5"/>
    <w:rsid w:val="00CB06BC"/>
    <w:rsid w:val="00CB0776"/>
    <w:rsid w:val="00CB0BCB"/>
    <w:rsid w:val="00CB0F0B"/>
    <w:rsid w:val="00CB1BBC"/>
    <w:rsid w:val="00CB2275"/>
    <w:rsid w:val="00CB3629"/>
    <w:rsid w:val="00CB3651"/>
    <w:rsid w:val="00CB3D76"/>
    <w:rsid w:val="00CB3E84"/>
    <w:rsid w:val="00CB4ECA"/>
    <w:rsid w:val="00CB4F11"/>
    <w:rsid w:val="00CB575B"/>
    <w:rsid w:val="00CB5E36"/>
    <w:rsid w:val="00CB6050"/>
    <w:rsid w:val="00CB61CB"/>
    <w:rsid w:val="00CB68C9"/>
    <w:rsid w:val="00CB706C"/>
    <w:rsid w:val="00CB712C"/>
    <w:rsid w:val="00CB7372"/>
    <w:rsid w:val="00CB74C3"/>
    <w:rsid w:val="00CB7565"/>
    <w:rsid w:val="00CB76C1"/>
    <w:rsid w:val="00CB7B74"/>
    <w:rsid w:val="00CC02F2"/>
    <w:rsid w:val="00CC0D64"/>
    <w:rsid w:val="00CC0F28"/>
    <w:rsid w:val="00CC12BE"/>
    <w:rsid w:val="00CC131E"/>
    <w:rsid w:val="00CC1CAE"/>
    <w:rsid w:val="00CC2309"/>
    <w:rsid w:val="00CC29E6"/>
    <w:rsid w:val="00CC2AD1"/>
    <w:rsid w:val="00CC2C72"/>
    <w:rsid w:val="00CC3E03"/>
    <w:rsid w:val="00CC4027"/>
    <w:rsid w:val="00CC4941"/>
    <w:rsid w:val="00CC4FC9"/>
    <w:rsid w:val="00CC5092"/>
    <w:rsid w:val="00CC59E3"/>
    <w:rsid w:val="00CC5B14"/>
    <w:rsid w:val="00CC5E22"/>
    <w:rsid w:val="00CC630F"/>
    <w:rsid w:val="00CC6662"/>
    <w:rsid w:val="00CC6F7D"/>
    <w:rsid w:val="00CC70F7"/>
    <w:rsid w:val="00CC71DA"/>
    <w:rsid w:val="00CC7332"/>
    <w:rsid w:val="00CC7488"/>
    <w:rsid w:val="00CC77B1"/>
    <w:rsid w:val="00CD0712"/>
    <w:rsid w:val="00CD0BA2"/>
    <w:rsid w:val="00CD0D79"/>
    <w:rsid w:val="00CD0EDA"/>
    <w:rsid w:val="00CD0F2D"/>
    <w:rsid w:val="00CD1025"/>
    <w:rsid w:val="00CD13DE"/>
    <w:rsid w:val="00CD1639"/>
    <w:rsid w:val="00CD16DE"/>
    <w:rsid w:val="00CD2011"/>
    <w:rsid w:val="00CD2600"/>
    <w:rsid w:val="00CD3218"/>
    <w:rsid w:val="00CD5321"/>
    <w:rsid w:val="00CD5452"/>
    <w:rsid w:val="00CD5A7A"/>
    <w:rsid w:val="00CD5FBE"/>
    <w:rsid w:val="00CD6140"/>
    <w:rsid w:val="00CD68E5"/>
    <w:rsid w:val="00CD6A92"/>
    <w:rsid w:val="00CD6FF4"/>
    <w:rsid w:val="00CD752E"/>
    <w:rsid w:val="00CD782A"/>
    <w:rsid w:val="00CD7E08"/>
    <w:rsid w:val="00CE01C8"/>
    <w:rsid w:val="00CE0BEC"/>
    <w:rsid w:val="00CE1032"/>
    <w:rsid w:val="00CE1B20"/>
    <w:rsid w:val="00CE2359"/>
    <w:rsid w:val="00CE418F"/>
    <w:rsid w:val="00CE430F"/>
    <w:rsid w:val="00CE4749"/>
    <w:rsid w:val="00CE49DC"/>
    <w:rsid w:val="00CE5121"/>
    <w:rsid w:val="00CE5A8E"/>
    <w:rsid w:val="00CE65FD"/>
    <w:rsid w:val="00CE7979"/>
    <w:rsid w:val="00CE7A66"/>
    <w:rsid w:val="00CE7B5A"/>
    <w:rsid w:val="00CE7F5E"/>
    <w:rsid w:val="00CE7F6F"/>
    <w:rsid w:val="00CF03C2"/>
    <w:rsid w:val="00CF0F93"/>
    <w:rsid w:val="00CF1B13"/>
    <w:rsid w:val="00CF1CB8"/>
    <w:rsid w:val="00CF1DAB"/>
    <w:rsid w:val="00CF2364"/>
    <w:rsid w:val="00CF25A1"/>
    <w:rsid w:val="00CF2EF1"/>
    <w:rsid w:val="00CF2F0E"/>
    <w:rsid w:val="00CF3740"/>
    <w:rsid w:val="00CF3860"/>
    <w:rsid w:val="00CF42B2"/>
    <w:rsid w:val="00CF5D4E"/>
    <w:rsid w:val="00CF5F56"/>
    <w:rsid w:val="00CF6A8C"/>
    <w:rsid w:val="00CF6DBF"/>
    <w:rsid w:val="00CF6EDF"/>
    <w:rsid w:val="00CF7A18"/>
    <w:rsid w:val="00CF7A31"/>
    <w:rsid w:val="00CF7DF3"/>
    <w:rsid w:val="00D00647"/>
    <w:rsid w:val="00D00BBF"/>
    <w:rsid w:val="00D00E2F"/>
    <w:rsid w:val="00D00FE3"/>
    <w:rsid w:val="00D0192C"/>
    <w:rsid w:val="00D0209A"/>
    <w:rsid w:val="00D0216B"/>
    <w:rsid w:val="00D0228C"/>
    <w:rsid w:val="00D02478"/>
    <w:rsid w:val="00D02906"/>
    <w:rsid w:val="00D02A3E"/>
    <w:rsid w:val="00D02AE6"/>
    <w:rsid w:val="00D02B33"/>
    <w:rsid w:val="00D02DE5"/>
    <w:rsid w:val="00D03618"/>
    <w:rsid w:val="00D036D4"/>
    <w:rsid w:val="00D0378B"/>
    <w:rsid w:val="00D03AFC"/>
    <w:rsid w:val="00D04469"/>
    <w:rsid w:val="00D047A2"/>
    <w:rsid w:val="00D0516D"/>
    <w:rsid w:val="00D05642"/>
    <w:rsid w:val="00D05829"/>
    <w:rsid w:val="00D0590A"/>
    <w:rsid w:val="00D05D65"/>
    <w:rsid w:val="00D05E86"/>
    <w:rsid w:val="00D063C7"/>
    <w:rsid w:val="00D0669A"/>
    <w:rsid w:val="00D07534"/>
    <w:rsid w:val="00D07958"/>
    <w:rsid w:val="00D07E3E"/>
    <w:rsid w:val="00D10682"/>
    <w:rsid w:val="00D10B44"/>
    <w:rsid w:val="00D1118C"/>
    <w:rsid w:val="00D11633"/>
    <w:rsid w:val="00D11664"/>
    <w:rsid w:val="00D1350F"/>
    <w:rsid w:val="00D13662"/>
    <w:rsid w:val="00D13AC8"/>
    <w:rsid w:val="00D13C2D"/>
    <w:rsid w:val="00D13F0B"/>
    <w:rsid w:val="00D1521A"/>
    <w:rsid w:val="00D15BAB"/>
    <w:rsid w:val="00D162BC"/>
    <w:rsid w:val="00D1635B"/>
    <w:rsid w:val="00D1661C"/>
    <w:rsid w:val="00D16B7A"/>
    <w:rsid w:val="00D16BF8"/>
    <w:rsid w:val="00D16F10"/>
    <w:rsid w:val="00D174DB"/>
    <w:rsid w:val="00D176EC"/>
    <w:rsid w:val="00D17E8B"/>
    <w:rsid w:val="00D17F38"/>
    <w:rsid w:val="00D20970"/>
    <w:rsid w:val="00D209B2"/>
    <w:rsid w:val="00D209E6"/>
    <w:rsid w:val="00D20F56"/>
    <w:rsid w:val="00D21541"/>
    <w:rsid w:val="00D2162B"/>
    <w:rsid w:val="00D21841"/>
    <w:rsid w:val="00D21D5E"/>
    <w:rsid w:val="00D22035"/>
    <w:rsid w:val="00D221BE"/>
    <w:rsid w:val="00D2267C"/>
    <w:rsid w:val="00D227B3"/>
    <w:rsid w:val="00D22A22"/>
    <w:rsid w:val="00D230EA"/>
    <w:rsid w:val="00D23454"/>
    <w:rsid w:val="00D23647"/>
    <w:rsid w:val="00D23956"/>
    <w:rsid w:val="00D23D3F"/>
    <w:rsid w:val="00D24211"/>
    <w:rsid w:val="00D2424E"/>
    <w:rsid w:val="00D2448D"/>
    <w:rsid w:val="00D2500A"/>
    <w:rsid w:val="00D250AB"/>
    <w:rsid w:val="00D2544D"/>
    <w:rsid w:val="00D2560D"/>
    <w:rsid w:val="00D25D20"/>
    <w:rsid w:val="00D264F8"/>
    <w:rsid w:val="00D26E51"/>
    <w:rsid w:val="00D2781C"/>
    <w:rsid w:val="00D27A6B"/>
    <w:rsid w:val="00D27C5F"/>
    <w:rsid w:val="00D30127"/>
    <w:rsid w:val="00D30155"/>
    <w:rsid w:val="00D307B3"/>
    <w:rsid w:val="00D31126"/>
    <w:rsid w:val="00D314A5"/>
    <w:rsid w:val="00D320AD"/>
    <w:rsid w:val="00D320C4"/>
    <w:rsid w:val="00D32587"/>
    <w:rsid w:val="00D32616"/>
    <w:rsid w:val="00D333CA"/>
    <w:rsid w:val="00D3377E"/>
    <w:rsid w:val="00D340B5"/>
    <w:rsid w:val="00D349C1"/>
    <w:rsid w:val="00D349E3"/>
    <w:rsid w:val="00D34CA9"/>
    <w:rsid w:val="00D35C5C"/>
    <w:rsid w:val="00D361D4"/>
    <w:rsid w:val="00D36525"/>
    <w:rsid w:val="00D36683"/>
    <w:rsid w:val="00D3756D"/>
    <w:rsid w:val="00D375AA"/>
    <w:rsid w:val="00D3786D"/>
    <w:rsid w:val="00D37BB4"/>
    <w:rsid w:val="00D4039F"/>
    <w:rsid w:val="00D4046F"/>
    <w:rsid w:val="00D4088E"/>
    <w:rsid w:val="00D4167D"/>
    <w:rsid w:val="00D41AC1"/>
    <w:rsid w:val="00D41BEE"/>
    <w:rsid w:val="00D41C73"/>
    <w:rsid w:val="00D422B2"/>
    <w:rsid w:val="00D42919"/>
    <w:rsid w:val="00D42B8F"/>
    <w:rsid w:val="00D42BCF"/>
    <w:rsid w:val="00D43CA0"/>
    <w:rsid w:val="00D43E4F"/>
    <w:rsid w:val="00D4480B"/>
    <w:rsid w:val="00D449EA"/>
    <w:rsid w:val="00D44ACF"/>
    <w:rsid w:val="00D45975"/>
    <w:rsid w:val="00D45AA9"/>
    <w:rsid w:val="00D45AEE"/>
    <w:rsid w:val="00D45C22"/>
    <w:rsid w:val="00D460C5"/>
    <w:rsid w:val="00D46219"/>
    <w:rsid w:val="00D462BB"/>
    <w:rsid w:val="00D463BC"/>
    <w:rsid w:val="00D4735C"/>
    <w:rsid w:val="00D47585"/>
    <w:rsid w:val="00D47A85"/>
    <w:rsid w:val="00D50143"/>
    <w:rsid w:val="00D50176"/>
    <w:rsid w:val="00D50892"/>
    <w:rsid w:val="00D50A60"/>
    <w:rsid w:val="00D50B0A"/>
    <w:rsid w:val="00D51621"/>
    <w:rsid w:val="00D518D0"/>
    <w:rsid w:val="00D5245A"/>
    <w:rsid w:val="00D526A8"/>
    <w:rsid w:val="00D52EFD"/>
    <w:rsid w:val="00D538DC"/>
    <w:rsid w:val="00D53B98"/>
    <w:rsid w:val="00D54173"/>
    <w:rsid w:val="00D543CD"/>
    <w:rsid w:val="00D543E1"/>
    <w:rsid w:val="00D55412"/>
    <w:rsid w:val="00D55507"/>
    <w:rsid w:val="00D5599B"/>
    <w:rsid w:val="00D55D7F"/>
    <w:rsid w:val="00D55E09"/>
    <w:rsid w:val="00D56477"/>
    <w:rsid w:val="00D569FF"/>
    <w:rsid w:val="00D5706E"/>
    <w:rsid w:val="00D577A5"/>
    <w:rsid w:val="00D57C8E"/>
    <w:rsid w:val="00D60635"/>
    <w:rsid w:val="00D60967"/>
    <w:rsid w:val="00D60D86"/>
    <w:rsid w:val="00D611A4"/>
    <w:rsid w:val="00D61795"/>
    <w:rsid w:val="00D619D5"/>
    <w:rsid w:val="00D621C7"/>
    <w:rsid w:val="00D62780"/>
    <w:rsid w:val="00D629DD"/>
    <w:rsid w:val="00D62EAE"/>
    <w:rsid w:val="00D63230"/>
    <w:rsid w:val="00D63542"/>
    <w:rsid w:val="00D6370A"/>
    <w:rsid w:val="00D63F4C"/>
    <w:rsid w:val="00D64062"/>
    <w:rsid w:val="00D6461E"/>
    <w:rsid w:val="00D64866"/>
    <w:rsid w:val="00D64B0F"/>
    <w:rsid w:val="00D6573A"/>
    <w:rsid w:val="00D65C79"/>
    <w:rsid w:val="00D65EA0"/>
    <w:rsid w:val="00D661BB"/>
    <w:rsid w:val="00D67337"/>
    <w:rsid w:val="00D67B83"/>
    <w:rsid w:val="00D70493"/>
    <w:rsid w:val="00D70FE0"/>
    <w:rsid w:val="00D71194"/>
    <w:rsid w:val="00D71983"/>
    <w:rsid w:val="00D71984"/>
    <w:rsid w:val="00D71CDE"/>
    <w:rsid w:val="00D71DF7"/>
    <w:rsid w:val="00D7213F"/>
    <w:rsid w:val="00D72584"/>
    <w:rsid w:val="00D726A9"/>
    <w:rsid w:val="00D72BEF"/>
    <w:rsid w:val="00D72E4D"/>
    <w:rsid w:val="00D7393C"/>
    <w:rsid w:val="00D7452A"/>
    <w:rsid w:val="00D7468C"/>
    <w:rsid w:val="00D753CC"/>
    <w:rsid w:val="00D754DD"/>
    <w:rsid w:val="00D755F6"/>
    <w:rsid w:val="00D76223"/>
    <w:rsid w:val="00D764BF"/>
    <w:rsid w:val="00D765E6"/>
    <w:rsid w:val="00D76C5A"/>
    <w:rsid w:val="00D76FC9"/>
    <w:rsid w:val="00D77074"/>
    <w:rsid w:val="00D80241"/>
    <w:rsid w:val="00D80598"/>
    <w:rsid w:val="00D81341"/>
    <w:rsid w:val="00D81629"/>
    <w:rsid w:val="00D821C4"/>
    <w:rsid w:val="00D828DC"/>
    <w:rsid w:val="00D82D66"/>
    <w:rsid w:val="00D8343A"/>
    <w:rsid w:val="00D83786"/>
    <w:rsid w:val="00D84725"/>
    <w:rsid w:val="00D85003"/>
    <w:rsid w:val="00D853E8"/>
    <w:rsid w:val="00D857F0"/>
    <w:rsid w:val="00D85C27"/>
    <w:rsid w:val="00D860B0"/>
    <w:rsid w:val="00D86991"/>
    <w:rsid w:val="00D874C1"/>
    <w:rsid w:val="00D874C9"/>
    <w:rsid w:val="00D879C1"/>
    <w:rsid w:val="00D87BBE"/>
    <w:rsid w:val="00D90793"/>
    <w:rsid w:val="00D9089D"/>
    <w:rsid w:val="00D90CB2"/>
    <w:rsid w:val="00D90DC6"/>
    <w:rsid w:val="00D91384"/>
    <w:rsid w:val="00D9153D"/>
    <w:rsid w:val="00D91DDB"/>
    <w:rsid w:val="00D92084"/>
    <w:rsid w:val="00D93046"/>
    <w:rsid w:val="00D932A0"/>
    <w:rsid w:val="00D934DD"/>
    <w:rsid w:val="00D937F0"/>
    <w:rsid w:val="00D93DF9"/>
    <w:rsid w:val="00D93E8F"/>
    <w:rsid w:val="00D941AA"/>
    <w:rsid w:val="00D943FB"/>
    <w:rsid w:val="00D94D84"/>
    <w:rsid w:val="00D95046"/>
    <w:rsid w:val="00D9520A"/>
    <w:rsid w:val="00D965B9"/>
    <w:rsid w:val="00D96B96"/>
    <w:rsid w:val="00D96FB3"/>
    <w:rsid w:val="00D97144"/>
    <w:rsid w:val="00D972A7"/>
    <w:rsid w:val="00D97E5C"/>
    <w:rsid w:val="00DA1041"/>
    <w:rsid w:val="00DA15BF"/>
    <w:rsid w:val="00DA17E4"/>
    <w:rsid w:val="00DA1C12"/>
    <w:rsid w:val="00DA2797"/>
    <w:rsid w:val="00DA2971"/>
    <w:rsid w:val="00DA2E7D"/>
    <w:rsid w:val="00DA2F67"/>
    <w:rsid w:val="00DA3320"/>
    <w:rsid w:val="00DA43C1"/>
    <w:rsid w:val="00DA5689"/>
    <w:rsid w:val="00DA57FA"/>
    <w:rsid w:val="00DA5B40"/>
    <w:rsid w:val="00DA5FD1"/>
    <w:rsid w:val="00DA649D"/>
    <w:rsid w:val="00DA6973"/>
    <w:rsid w:val="00DA6D35"/>
    <w:rsid w:val="00DA7095"/>
    <w:rsid w:val="00DA760E"/>
    <w:rsid w:val="00DA772B"/>
    <w:rsid w:val="00DB02D0"/>
    <w:rsid w:val="00DB0755"/>
    <w:rsid w:val="00DB1E38"/>
    <w:rsid w:val="00DB2340"/>
    <w:rsid w:val="00DB2708"/>
    <w:rsid w:val="00DB2D09"/>
    <w:rsid w:val="00DB35FD"/>
    <w:rsid w:val="00DB3926"/>
    <w:rsid w:val="00DB398A"/>
    <w:rsid w:val="00DB4721"/>
    <w:rsid w:val="00DB47ED"/>
    <w:rsid w:val="00DB4CCD"/>
    <w:rsid w:val="00DB57CD"/>
    <w:rsid w:val="00DB58FB"/>
    <w:rsid w:val="00DB5CFF"/>
    <w:rsid w:val="00DB6163"/>
    <w:rsid w:val="00DB66FD"/>
    <w:rsid w:val="00DB6CB7"/>
    <w:rsid w:val="00DB7013"/>
    <w:rsid w:val="00DB75D4"/>
    <w:rsid w:val="00DB7A0A"/>
    <w:rsid w:val="00DB7DEC"/>
    <w:rsid w:val="00DC0230"/>
    <w:rsid w:val="00DC0252"/>
    <w:rsid w:val="00DC02BB"/>
    <w:rsid w:val="00DC0431"/>
    <w:rsid w:val="00DC093A"/>
    <w:rsid w:val="00DC09B2"/>
    <w:rsid w:val="00DC0D2C"/>
    <w:rsid w:val="00DC0F19"/>
    <w:rsid w:val="00DC1116"/>
    <w:rsid w:val="00DC1E26"/>
    <w:rsid w:val="00DC2300"/>
    <w:rsid w:val="00DC235D"/>
    <w:rsid w:val="00DC2D17"/>
    <w:rsid w:val="00DC2D20"/>
    <w:rsid w:val="00DC2EFC"/>
    <w:rsid w:val="00DC3528"/>
    <w:rsid w:val="00DC3FD6"/>
    <w:rsid w:val="00DC4108"/>
    <w:rsid w:val="00DC417F"/>
    <w:rsid w:val="00DC42B3"/>
    <w:rsid w:val="00DC42EE"/>
    <w:rsid w:val="00DC535A"/>
    <w:rsid w:val="00DC60E3"/>
    <w:rsid w:val="00DC62CB"/>
    <w:rsid w:val="00DC69F7"/>
    <w:rsid w:val="00DC6B8F"/>
    <w:rsid w:val="00DC70E5"/>
    <w:rsid w:val="00DC7DD1"/>
    <w:rsid w:val="00DC7FB8"/>
    <w:rsid w:val="00DD06D3"/>
    <w:rsid w:val="00DD1132"/>
    <w:rsid w:val="00DD12C4"/>
    <w:rsid w:val="00DD12CA"/>
    <w:rsid w:val="00DD1603"/>
    <w:rsid w:val="00DD1FEB"/>
    <w:rsid w:val="00DD2098"/>
    <w:rsid w:val="00DD217B"/>
    <w:rsid w:val="00DD227D"/>
    <w:rsid w:val="00DD271F"/>
    <w:rsid w:val="00DD2ABC"/>
    <w:rsid w:val="00DD2D29"/>
    <w:rsid w:val="00DD2E0E"/>
    <w:rsid w:val="00DD4071"/>
    <w:rsid w:val="00DD410A"/>
    <w:rsid w:val="00DD47C6"/>
    <w:rsid w:val="00DD4922"/>
    <w:rsid w:val="00DD49A4"/>
    <w:rsid w:val="00DD4C2F"/>
    <w:rsid w:val="00DD51F7"/>
    <w:rsid w:val="00DD560A"/>
    <w:rsid w:val="00DD610F"/>
    <w:rsid w:val="00DD620B"/>
    <w:rsid w:val="00DD66C9"/>
    <w:rsid w:val="00DE04C5"/>
    <w:rsid w:val="00DE090C"/>
    <w:rsid w:val="00DE1050"/>
    <w:rsid w:val="00DE1184"/>
    <w:rsid w:val="00DE1663"/>
    <w:rsid w:val="00DE19FD"/>
    <w:rsid w:val="00DE21BB"/>
    <w:rsid w:val="00DE287D"/>
    <w:rsid w:val="00DE2F46"/>
    <w:rsid w:val="00DE41D5"/>
    <w:rsid w:val="00DE481A"/>
    <w:rsid w:val="00DE4F3D"/>
    <w:rsid w:val="00DE5474"/>
    <w:rsid w:val="00DE55DE"/>
    <w:rsid w:val="00DE57F6"/>
    <w:rsid w:val="00DE5800"/>
    <w:rsid w:val="00DE5DB4"/>
    <w:rsid w:val="00DE611A"/>
    <w:rsid w:val="00DE63D3"/>
    <w:rsid w:val="00DE6A56"/>
    <w:rsid w:val="00DF165F"/>
    <w:rsid w:val="00DF1743"/>
    <w:rsid w:val="00DF17C5"/>
    <w:rsid w:val="00DF1E85"/>
    <w:rsid w:val="00DF2309"/>
    <w:rsid w:val="00DF2586"/>
    <w:rsid w:val="00DF2996"/>
    <w:rsid w:val="00DF3447"/>
    <w:rsid w:val="00DF37E9"/>
    <w:rsid w:val="00DF387F"/>
    <w:rsid w:val="00DF412A"/>
    <w:rsid w:val="00DF4FA9"/>
    <w:rsid w:val="00DF53EA"/>
    <w:rsid w:val="00DF56B2"/>
    <w:rsid w:val="00DF583A"/>
    <w:rsid w:val="00DF66B2"/>
    <w:rsid w:val="00DF698F"/>
    <w:rsid w:val="00DF6AF9"/>
    <w:rsid w:val="00DF6F2D"/>
    <w:rsid w:val="00DF7C6D"/>
    <w:rsid w:val="00E015D8"/>
    <w:rsid w:val="00E01A71"/>
    <w:rsid w:val="00E0211F"/>
    <w:rsid w:val="00E02496"/>
    <w:rsid w:val="00E0294C"/>
    <w:rsid w:val="00E0297B"/>
    <w:rsid w:val="00E02C37"/>
    <w:rsid w:val="00E02D86"/>
    <w:rsid w:val="00E030EE"/>
    <w:rsid w:val="00E03517"/>
    <w:rsid w:val="00E037DD"/>
    <w:rsid w:val="00E038C5"/>
    <w:rsid w:val="00E03B27"/>
    <w:rsid w:val="00E04085"/>
    <w:rsid w:val="00E049A9"/>
    <w:rsid w:val="00E04E6A"/>
    <w:rsid w:val="00E05531"/>
    <w:rsid w:val="00E057D6"/>
    <w:rsid w:val="00E05EA5"/>
    <w:rsid w:val="00E06A4F"/>
    <w:rsid w:val="00E06B8E"/>
    <w:rsid w:val="00E07739"/>
    <w:rsid w:val="00E10BF1"/>
    <w:rsid w:val="00E112A7"/>
    <w:rsid w:val="00E118BF"/>
    <w:rsid w:val="00E124E3"/>
    <w:rsid w:val="00E12719"/>
    <w:rsid w:val="00E12815"/>
    <w:rsid w:val="00E12982"/>
    <w:rsid w:val="00E134E0"/>
    <w:rsid w:val="00E13517"/>
    <w:rsid w:val="00E138D2"/>
    <w:rsid w:val="00E13AAD"/>
    <w:rsid w:val="00E14232"/>
    <w:rsid w:val="00E14589"/>
    <w:rsid w:val="00E149E4"/>
    <w:rsid w:val="00E14E4B"/>
    <w:rsid w:val="00E14F27"/>
    <w:rsid w:val="00E154A6"/>
    <w:rsid w:val="00E15EA7"/>
    <w:rsid w:val="00E16065"/>
    <w:rsid w:val="00E16B67"/>
    <w:rsid w:val="00E176A4"/>
    <w:rsid w:val="00E17813"/>
    <w:rsid w:val="00E1796C"/>
    <w:rsid w:val="00E20152"/>
    <w:rsid w:val="00E20C68"/>
    <w:rsid w:val="00E20E9C"/>
    <w:rsid w:val="00E213AE"/>
    <w:rsid w:val="00E224E4"/>
    <w:rsid w:val="00E22D73"/>
    <w:rsid w:val="00E22D9A"/>
    <w:rsid w:val="00E22E3B"/>
    <w:rsid w:val="00E22F2D"/>
    <w:rsid w:val="00E22FFD"/>
    <w:rsid w:val="00E23B63"/>
    <w:rsid w:val="00E2473E"/>
    <w:rsid w:val="00E24795"/>
    <w:rsid w:val="00E2483D"/>
    <w:rsid w:val="00E24AB0"/>
    <w:rsid w:val="00E259E8"/>
    <w:rsid w:val="00E268BB"/>
    <w:rsid w:val="00E26F1E"/>
    <w:rsid w:val="00E27800"/>
    <w:rsid w:val="00E27EFE"/>
    <w:rsid w:val="00E305BD"/>
    <w:rsid w:val="00E31207"/>
    <w:rsid w:val="00E31A12"/>
    <w:rsid w:val="00E3319A"/>
    <w:rsid w:val="00E3348D"/>
    <w:rsid w:val="00E33CB4"/>
    <w:rsid w:val="00E33FBE"/>
    <w:rsid w:val="00E343A9"/>
    <w:rsid w:val="00E344A7"/>
    <w:rsid w:val="00E34596"/>
    <w:rsid w:val="00E347FE"/>
    <w:rsid w:val="00E348A0"/>
    <w:rsid w:val="00E35F2D"/>
    <w:rsid w:val="00E36353"/>
    <w:rsid w:val="00E36C32"/>
    <w:rsid w:val="00E37015"/>
    <w:rsid w:val="00E37337"/>
    <w:rsid w:val="00E37437"/>
    <w:rsid w:val="00E377CB"/>
    <w:rsid w:val="00E37CC2"/>
    <w:rsid w:val="00E37F6D"/>
    <w:rsid w:val="00E40419"/>
    <w:rsid w:val="00E406A5"/>
    <w:rsid w:val="00E407A6"/>
    <w:rsid w:val="00E413AD"/>
    <w:rsid w:val="00E42AB4"/>
    <w:rsid w:val="00E42C8B"/>
    <w:rsid w:val="00E42DD1"/>
    <w:rsid w:val="00E42F7B"/>
    <w:rsid w:val="00E435D5"/>
    <w:rsid w:val="00E43AAB"/>
    <w:rsid w:val="00E43BF5"/>
    <w:rsid w:val="00E43DFF"/>
    <w:rsid w:val="00E441A2"/>
    <w:rsid w:val="00E4482F"/>
    <w:rsid w:val="00E450F7"/>
    <w:rsid w:val="00E4562C"/>
    <w:rsid w:val="00E457D0"/>
    <w:rsid w:val="00E461E1"/>
    <w:rsid w:val="00E4623E"/>
    <w:rsid w:val="00E46361"/>
    <w:rsid w:val="00E46541"/>
    <w:rsid w:val="00E46575"/>
    <w:rsid w:val="00E47101"/>
    <w:rsid w:val="00E4721E"/>
    <w:rsid w:val="00E47385"/>
    <w:rsid w:val="00E474DA"/>
    <w:rsid w:val="00E47AED"/>
    <w:rsid w:val="00E47D17"/>
    <w:rsid w:val="00E5034E"/>
    <w:rsid w:val="00E50E08"/>
    <w:rsid w:val="00E51287"/>
    <w:rsid w:val="00E5161B"/>
    <w:rsid w:val="00E5162A"/>
    <w:rsid w:val="00E516D2"/>
    <w:rsid w:val="00E52A5F"/>
    <w:rsid w:val="00E52ACB"/>
    <w:rsid w:val="00E52C29"/>
    <w:rsid w:val="00E537C1"/>
    <w:rsid w:val="00E53ECF"/>
    <w:rsid w:val="00E54EAE"/>
    <w:rsid w:val="00E55127"/>
    <w:rsid w:val="00E55471"/>
    <w:rsid w:val="00E569F0"/>
    <w:rsid w:val="00E56B30"/>
    <w:rsid w:val="00E57360"/>
    <w:rsid w:val="00E579F3"/>
    <w:rsid w:val="00E57CDA"/>
    <w:rsid w:val="00E6009D"/>
    <w:rsid w:val="00E60A85"/>
    <w:rsid w:val="00E61234"/>
    <w:rsid w:val="00E61397"/>
    <w:rsid w:val="00E624F0"/>
    <w:rsid w:val="00E631B4"/>
    <w:rsid w:val="00E63452"/>
    <w:rsid w:val="00E6360A"/>
    <w:rsid w:val="00E63BE0"/>
    <w:rsid w:val="00E643CB"/>
    <w:rsid w:val="00E64663"/>
    <w:rsid w:val="00E6554C"/>
    <w:rsid w:val="00E65685"/>
    <w:rsid w:val="00E6586A"/>
    <w:rsid w:val="00E65DA3"/>
    <w:rsid w:val="00E65F43"/>
    <w:rsid w:val="00E66900"/>
    <w:rsid w:val="00E66A9A"/>
    <w:rsid w:val="00E67ED1"/>
    <w:rsid w:val="00E704D4"/>
    <w:rsid w:val="00E709F1"/>
    <w:rsid w:val="00E70CAF"/>
    <w:rsid w:val="00E70CD9"/>
    <w:rsid w:val="00E71C65"/>
    <w:rsid w:val="00E71F89"/>
    <w:rsid w:val="00E723A2"/>
    <w:rsid w:val="00E72781"/>
    <w:rsid w:val="00E7383B"/>
    <w:rsid w:val="00E73E18"/>
    <w:rsid w:val="00E74F37"/>
    <w:rsid w:val="00E75A62"/>
    <w:rsid w:val="00E75E26"/>
    <w:rsid w:val="00E75F88"/>
    <w:rsid w:val="00E765C2"/>
    <w:rsid w:val="00E77289"/>
    <w:rsid w:val="00E774E5"/>
    <w:rsid w:val="00E77C46"/>
    <w:rsid w:val="00E77F90"/>
    <w:rsid w:val="00E8007C"/>
    <w:rsid w:val="00E803FE"/>
    <w:rsid w:val="00E804D5"/>
    <w:rsid w:val="00E80D33"/>
    <w:rsid w:val="00E813E8"/>
    <w:rsid w:val="00E81963"/>
    <w:rsid w:val="00E824A3"/>
    <w:rsid w:val="00E825E7"/>
    <w:rsid w:val="00E82ABD"/>
    <w:rsid w:val="00E82BEF"/>
    <w:rsid w:val="00E83D8D"/>
    <w:rsid w:val="00E84B65"/>
    <w:rsid w:val="00E8504A"/>
    <w:rsid w:val="00E853B1"/>
    <w:rsid w:val="00E86175"/>
    <w:rsid w:val="00E8622D"/>
    <w:rsid w:val="00E873AA"/>
    <w:rsid w:val="00E8761C"/>
    <w:rsid w:val="00E87B09"/>
    <w:rsid w:val="00E87ECF"/>
    <w:rsid w:val="00E90504"/>
    <w:rsid w:val="00E90EAD"/>
    <w:rsid w:val="00E911E8"/>
    <w:rsid w:val="00E91630"/>
    <w:rsid w:val="00E9163D"/>
    <w:rsid w:val="00E91BC5"/>
    <w:rsid w:val="00E91C9A"/>
    <w:rsid w:val="00E92535"/>
    <w:rsid w:val="00E929C5"/>
    <w:rsid w:val="00E9345E"/>
    <w:rsid w:val="00E9362C"/>
    <w:rsid w:val="00E93881"/>
    <w:rsid w:val="00E93AD1"/>
    <w:rsid w:val="00E94356"/>
    <w:rsid w:val="00E94B7B"/>
    <w:rsid w:val="00E94BDD"/>
    <w:rsid w:val="00E95BDC"/>
    <w:rsid w:val="00E95F11"/>
    <w:rsid w:val="00E963E7"/>
    <w:rsid w:val="00E96D12"/>
    <w:rsid w:val="00E9730A"/>
    <w:rsid w:val="00E976EC"/>
    <w:rsid w:val="00EA05A8"/>
    <w:rsid w:val="00EA0611"/>
    <w:rsid w:val="00EA0BAF"/>
    <w:rsid w:val="00EA0BE8"/>
    <w:rsid w:val="00EA0CED"/>
    <w:rsid w:val="00EA0CF9"/>
    <w:rsid w:val="00EA188B"/>
    <w:rsid w:val="00EA20F4"/>
    <w:rsid w:val="00EA22E1"/>
    <w:rsid w:val="00EA2421"/>
    <w:rsid w:val="00EA242E"/>
    <w:rsid w:val="00EA285C"/>
    <w:rsid w:val="00EA2B15"/>
    <w:rsid w:val="00EA2D79"/>
    <w:rsid w:val="00EA3DA8"/>
    <w:rsid w:val="00EA49D0"/>
    <w:rsid w:val="00EA4FE9"/>
    <w:rsid w:val="00EA50DA"/>
    <w:rsid w:val="00EA52AB"/>
    <w:rsid w:val="00EA5F14"/>
    <w:rsid w:val="00EA6624"/>
    <w:rsid w:val="00EA6E36"/>
    <w:rsid w:val="00EA7278"/>
    <w:rsid w:val="00EA78F9"/>
    <w:rsid w:val="00EA7924"/>
    <w:rsid w:val="00EB0304"/>
    <w:rsid w:val="00EB03F6"/>
    <w:rsid w:val="00EB0900"/>
    <w:rsid w:val="00EB0C4E"/>
    <w:rsid w:val="00EB16E4"/>
    <w:rsid w:val="00EB175E"/>
    <w:rsid w:val="00EB22EA"/>
    <w:rsid w:val="00EB30A0"/>
    <w:rsid w:val="00EB3197"/>
    <w:rsid w:val="00EB3745"/>
    <w:rsid w:val="00EB395C"/>
    <w:rsid w:val="00EB3C84"/>
    <w:rsid w:val="00EB3F03"/>
    <w:rsid w:val="00EB45BD"/>
    <w:rsid w:val="00EB466C"/>
    <w:rsid w:val="00EB490E"/>
    <w:rsid w:val="00EB4DE1"/>
    <w:rsid w:val="00EB55DE"/>
    <w:rsid w:val="00EB5FC0"/>
    <w:rsid w:val="00EB6D9D"/>
    <w:rsid w:val="00EB6EC5"/>
    <w:rsid w:val="00EB788B"/>
    <w:rsid w:val="00EB78BA"/>
    <w:rsid w:val="00EB7948"/>
    <w:rsid w:val="00EB7A9B"/>
    <w:rsid w:val="00EB7B82"/>
    <w:rsid w:val="00EC0693"/>
    <w:rsid w:val="00EC0883"/>
    <w:rsid w:val="00EC0A96"/>
    <w:rsid w:val="00EC0CAF"/>
    <w:rsid w:val="00EC0DC6"/>
    <w:rsid w:val="00EC1B09"/>
    <w:rsid w:val="00EC27BD"/>
    <w:rsid w:val="00EC35E5"/>
    <w:rsid w:val="00EC3F61"/>
    <w:rsid w:val="00EC455D"/>
    <w:rsid w:val="00EC4F88"/>
    <w:rsid w:val="00EC541A"/>
    <w:rsid w:val="00EC5DB6"/>
    <w:rsid w:val="00EC6857"/>
    <w:rsid w:val="00EC6B80"/>
    <w:rsid w:val="00EC7D49"/>
    <w:rsid w:val="00ED0C00"/>
    <w:rsid w:val="00ED1C68"/>
    <w:rsid w:val="00ED1F35"/>
    <w:rsid w:val="00ED28D3"/>
    <w:rsid w:val="00ED2FA5"/>
    <w:rsid w:val="00ED3151"/>
    <w:rsid w:val="00ED3914"/>
    <w:rsid w:val="00ED3FC5"/>
    <w:rsid w:val="00ED4043"/>
    <w:rsid w:val="00ED433B"/>
    <w:rsid w:val="00ED48BD"/>
    <w:rsid w:val="00ED607A"/>
    <w:rsid w:val="00ED636F"/>
    <w:rsid w:val="00ED63B6"/>
    <w:rsid w:val="00ED6733"/>
    <w:rsid w:val="00ED6941"/>
    <w:rsid w:val="00ED6C4D"/>
    <w:rsid w:val="00ED7031"/>
    <w:rsid w:val="00ED70DC"/>
    <w:rsid w:val="00ED7462"/>
    <w:rsid w:val="00ED7EF1"/>
    <w:rsid w:val="00EE0581"/>
    <w:rsid w:val="00EE079A"/>
    <w:rsid w:val="00EE1469"/>
    <w:rsid w:val="00EE165C"/>
    <w:rsid w:val="00EE1730"/>
    <w:rsid w:val="00EE1C8E"/>
    <w:rsid w:val="00EE1FEC"/>
    <w:rsid w:val="00EE2998"/>
    <w:rsid w:val="00EE2EDA"/>
    <w:rsid w:val="00EE31F7"/>
    <w:rsid w:val="00EE31FB"/>
    <w:rsid w:val="00EE3BF5"/>
    <w:rsid w:val="00EE4BED"/>
    <w:rsid w:val="00EE5016"/>
    <w:rsid w:val="00EE5953"/>
    <w:rsid w:val="00EE5AC1"/>
    <w:rsid w:val="00EE6DEA"/>
    <w:rsid w:val="00EE7CF4"/>
    <w:rsid w:val="00EF1457"/>
    <w:rsid w:val="00EF1FE3"/>
    <w:rsid w:val="00EF233A"/>
    <w:rsid w:val="00EF2B71"/>
    <w:rsid w:val="00EF2C5A"/>
    <w:rsid w:val="00EF35F5"/>
    <w:rsid w:val="00EF3D20"/>
    <w:rsid w:val="00EF3E5D"/>
    <w:rsid w:val="00EF4393"/>
    <w:rsid w:val="00EF43AE"/>
    <w:rsid w:val="00EF46FC"/>
    <w:rsid w:val="00EF47F0"/>
    <w:rsid w:val="00EF4BA3"/>
    <w:rsid w:val="00EF4C0A"/>
    <w:rsid w:val="00EF5212"/>
    <w:rsid w:val="00EF5331"/>
    <w:rsid w:val="00EF6230"/>
    <w:rsid w:val="00EF6287"/>
    <w:rsid w:val="00EF6F02"/>
    <w:rsid w:val="00EF7A21"/>
    <w:rsid w:val="00EF7C17"/>
    <w:rsid w:val="00EF7F3A"/>
    <w:rsid w:val="00F00560"/>
    <w:rsid w:val="00F005C3"/>
    <w:rsid w:val="00F007C9"/>
    <w:rsid w:val="00F01490"/>
    <w:rsid w:val="00F0175A"/>
    <w:rsid w:val="00F02F4E"/>
    <w:rsid w:val="00F034C4"/>
    <w:rsid w:val="00F03C37"/>
    <w:rsid w:val="00F044CB"/>
    <w:rsid w:val="00F048CF"/>
    <w:rsid w:val="00F049F6"/>
    <w:rsid w:val="00F05EAC"/>
    <w:rsid w:val="00F06226"/>
    <w:rsid w:val="00F063AB"/>
    <w:rsid w:val="00F0654D"/>
    <w:rsid w:val="00F06B05"/>
    <w:rsid w:val="00F0714F"/>
    <w:rsid w:val="00F07C0A"/>
    <w:rsid w:val="00F07C9D"/>
    <w:rsid w:val="00F102C6"/>
    <w:rsid w:val="00F10666"/>
    <w:rsid w:val="00F1081E"/>
    <w:rsid w:val="00F10F90"/>
    <w:rsid w:val="00F1174A"/>
    <w:rsid w:val="00F11CF9"/>
    <w:rsid w:val="00F128EF"/>
    <w:rsid w:val="00F128FC"/>
    <w:rsid w:val="00F13046"/>
    <w:rsid w:val="00F13861"/>
    <w:rsid w:val="00F1484A"/>
    <w:rsid w:val="00F14889"/>
    <w:rsid w:val="00F14E43"/>
    <w:rsid w:val="00F15653"/>
    <w:rsid w:val="00F1749C"/>
    <w:rsid w:val="00F174CC"/>
    <w:rsid w:val="00F17688"/>
    <w:rsid w:val="00F17C0C"/>
    <w:rsid w:val="00F17CC8"/>
    <w:rsid w:val="00F210BE"/>
    <w:rsid w:val="00F21131"/>
    <w:rsid w:val="00F21391"/>
    <w:rsid w:val="00F21B4C"/>
    <w:rsid w:val="00F21FCF"/>
    <w:rsid w:val="00F220E4"/>
    <w:rsid w:val="00F220E7"/>
    <w:rsid w:val="00F222ED"/>
    <w:rsid w:val="00F223BC"/>
    <w:rsid w:val="00F22C56"/>
    <w:rsid w:val="00F24213"/>
    <w:rsid w:val="00F244CB"/>
    <w:rsid w:val="00F24938"/>
    <w:rsid w:val="00F249EE"/>
    <w:rsid w:val="00F2585C"/>
    <w:rsid w:val="00F2682F"/>
    <w:rsid w:val="00F26B2F"/>
    <w:rsid w:val="00F2717B"/>
    <w:rsid w:val="00F271AF"/>
    <w:rsid w:val="00F27350"/>
    <w:rsid w:val="00F27379"/>
    <w:rsid w:val="00F27DAD"/>
    <w:rsid w:val="00F27E73"/>
    <w:rsid w:val="00F30740"/>
    <w:rsid w:val="00F30A1B"/>
    <w:rsid w:val="00F30DE0"/>
    <w:rsid w:val="00F30E64"/>
    <w:rsid w:val="00F30FC9"/>
    <w:rsid w:val="00F319C4"/>
    <w:rsid w:val="00F31C06"/>
    <w:rsid w:val="00F31DF2"/>
    <w:rsid w:val="00F329E4"/>
    <w:rsid w:val="00F32C9C"/>
    <w:rsid w:val="00F3354C"/>
    <w:rsid w:val="00F33B70"/>
    <w:rsid w:val="00F34C19"/>
    <w:rsid w:val="00F354D1"/>
    <w:rsid w:val="00F356C7"/>
    <w:rsid w:val="00F357B5"/>
    <w:rsid w:val="00F3611F"/>
    <w:rsid w:val="00F36670"/>
    <w:rsid w:val="00F36AF5"/>
    <w:rsid w:val="00F36B4C"/>
    <w:rsid w:val="00F373EF"/>
    <w:rsid w:val="00F37B9C"/>
    <w:rsid w:val="00F40B12"/>
    <w:rsid w:val="00F411DF"/>
    <w:rsid w:val="00F418A4"/>
    <w:rsid w:val="00F41BC4"/>
    <w:rsid w:val="00F41C18"/>
    <w:rsid w:val="00F427B9"/>
    <w:rsid w:val="00F427FA"/>
    <w:rsid w:val="00F43201"/>
    <w:rsid w:val="00F432A9"/>
    <w:rsid w:val="00F4484F"/>
    <w:rsid w:val="00F448D6"/>
    <w:rsid w:val="00F44AF3"/>
    <w:rsid w:val="00F44B28"/>
    <w:rsid w:val="00F45D50"/>
    <w:rsid w:val="00F45F63"/>
    <w:rsid w:val="00F45F6C"/>
    <w:rsid w:val="00F4609F"/>
    <w:rsid w:val="00F466D1"/>
    <w:rsid w:val="00F469D3"/>
    <w:rsid w:val="00F4726B"/>
    <w:rsid w:val="00F47871"/>
    <w:rsid w:val="00F47948"/>
    <w:rsid w:val="00F500A7"/>
    <w:rsid w:val="00F50779"/>
    <w:rsid w:val="00F51CB9"/>
    <w:rsid w:val="00F51D84"/>
    <w:rsid w:val="00F51DC8"/>
    <w:rsid w:val="00F521ED"/>
    <w:rsid w:val="00F52A53"/>
    <w:rsid w:val="00F52D47"/>
    <w:rsid w:val="00F534B9"/>
    <w:rsid w:val="00F53989"/>
    <w:rsid w:val="00F54A93"/>
    <w:rsid w:val="00F55D7A"/>
    <w:rsid w:val="00F5602C"/>
    <w:rsid w:val="00F56AE3"/>
    <w:rsid w:val="00F57154"/>
    <w:rsid w:val="00F57697"/>
    <w:rsid w:val="00F57AC8"/>
    <w:rsid w:val="00F61696"/>
    <w:rsid w:val="00F61847"/>
    <w:rsid w:val="00F61C78"/>
    <w:rsid w:val="00F62182"/>
    <w:rsid w:val="00F62407"/>
    <w:rsid w:val="00F6258A"/>
    <w:rsid w:val="00F62AA3"/>
    <w:rsid w:val="00F62C04"/>
    <w:rsid w:val="00F63108"/>
    <w:rsid w:val="00F63706"/>
    <w:rsid w:val="00F63983"/>
    <w:rsid w:val="00F6428C"/>
    <w:rsid w:val="00F65F0C"/>
    <w:rsid w:val="00F664D6"/>
    <w:rsid w:val="00F67590"/>
    <w:rsid w:val="00F675D3"/>
    <w:rsid w:val="00F67B89"/>
    <w:rsid w:val="00F67BB1"/>
    <w:rsid w:val="00F706CF"/>
    <w:rsid w:val="00F70A64"/>
    <w:rsid w:val="00F70BDD"/>
    <w:rsid w:val="00F71A78"/>
    <w:rsid w:val="00F71BD0"/>
    <w:rsid w:val="00F726A6"/>
    <w:rsid w:val="00F72EA8"/>
    <w:rsid w:val="00F732CE"/>
    <w:rsid w:val="00F735BF"/>
    <w:rsid w:val="00F7364D"/>
    <w:rsid w:val="00F73957"/>
    <w:rsid w:val="00F740CA"/>
    <w:rsid w:val="00F741E3"/>
    <w:rsid w:val="00F74255"/>
    <w:rsid w:val="00F74729"/>
    <w:rsid w:val="00F74A7E"/>
    <w:rsid w:val="00F7518A"/>
    <w:rsid w:val="00F752A0"/>
    <w:rsid w:val="00F75995"/>
    <w:rsid w:val="00F7606C"/>
    <w:rsid w:val="00F763AC"/>
    <w:rsid w:val="00F764AD"/>
    <w:rsid w:val="00F76B6C"/>
    <w:rsid w:val="00F80E1F"/>
    <w:rsid w:val="00F812A1"/>
    <w:rsid w:val="00F81308"/>
    <w:rsid w:val="00F8184B"/>
    <w:rsid w:val="00F82112"/>
    <w:rsid w:val="00F82915"/>
    <w:rsid w:val="00F83211"/>
    <w:rsid w:val="00F8322F"/>
    <w:rsid w:val="00F833C3"/>
    <w:rsid w:val="00F837C7"/>
    <w:rsid w:val="00F83BFB"/>
    <w:rsid w:val="00F84A0B"/>
    <w:rsid w:val="00F84D25"/>
    <w:rsid w:val="00F84D8D"/>
    <w:rsid w:val="00F85A77"/>
    <w:rsid w:val="00F865E7"/>
    <w:rsid w:val="00F86689"/>
    <w:rsid w:val="00F873E9"/>
    <w:rsid w:val="00F8766B"/>
    <w:rsid w:val="00F879B1"/>
    <w:rsid w:val="00F9010D"/>
    <w:rsid w:val="00F90767"/>
    <w:rsid w:val="00F9102C"/>
    <w:rsid w:val="00F91700"/>
    <w:rsid w:val="00F91857"/>
    <w:rsid w:val="00F921E0"/>
    <w:rsid w:val="00F922B6"/>
    <w:rsid w:val="00F92749"/>
    <w:rsid w:val="00F92D8D"/>
    <w:rsid w:val="00F930C1"/>
    <w:rsid w:val="00F93F1C"/>
    <w:rsid w:val="00F942A9"/>
    <w:rsid w:val="00F9511B"/>
    <w:rsid w:val="00F95F2A"/>
    <w:rsid w:val="00F95F51"/>
    <w:rsid w:val="00F96794"/>
    <w:rsid w:val="00F968B9"/>
    <w:rsid w:val="00F96A7B"/>
    <w:rsid w:val="00F96E8B"/>
    <w:rsid w:val="00F975A4"/>
    <w:rsid w:val="00F9766B"/>
    <w:rsid w:val="00F978E4"/>
    <w:rsid w:val="00F97BC3"/>
    <w:rsid w:val="00FA0AEC"/>
    <w:rsid w:val="00FA148A"/>
    <w:rsid w:val="00FA1528"/>
    <w:rsid w:val="00FA154F"/>
    <w:rsid w:val="00FA2309"/>
    <w:rsid w:val="00FA23BA"/>
    <w:rsid w:val="00FA2ACC"/>
    <w:rsid w:val="00FA30DF"/>
    <w:rsid w:val="00FA36B6"/>
    <w:rsid w:val="00FA37F2"/>
    <w:rsid w:val="00FA50EE"/>
    <w:rsid w:val="00FA5E47"/>
    <w:rsid w:val="00FA6839"/>
    <w:rsid w:val="00FA6A27"/>
    <w:rsid w:val="00FA6A46"/>
    <w:rsid w:val="00FA6C7F"/>
    <w:rsid w:val="00FA6E96"/>
    <w:rsid w:val="00FA7453"/>
    <w:rsid w:val="00FA765E"/>
    <w:rsid w:val="00FB03DB"/>
    <w:rsid w:val="00FB0D67"/>
    <w:rsid w:val="00FB15D1"/>
    <w:rsid w:val="00FB17DA"/>
    <w:rsid w:val="00FB19A7"/>
    <w:rsid w:val="00FB2309"/>
    <w:rsid w:val="00FB2646"/>
    <w:rsid w:val="00FB3203"/>
    <w:rsid w:val="00FB322E"/>
    <w:rsid w:val="00FB33D1"/>
    <w:rsid w:val="00FB34B1"/>
    <w:rsid w:val="00FB364B"/>
    <w:rsid w:val="00FB3E2C"/>
    <w:rsid w:val="00FB5252"/>
    <w:rsid w:val="00FB5983"/>
    <w:rsid w:val="00FB6B41"/>
    <w:rsid w:val="00FB6EE5"/>
    <w:rsid w:val="00FB7AE7"/>
    <w:rsid w:val="00FB7B4B"/>
    <w:rsid w:val="00FC00E1"/>
    <w:rsid w:val="00FC02AB"/>
    <w:rsid w:val="00FC0D82"/>
    <w:rsid w:val="00FC21C0"/>
    <w:rsid w:val="00FC2B4D"/>
    <w:rsid w:val="00FC2B99"/>
    <w:rsid w:val="00FC2E5D"/>
    <w:rsid w:val="00FC3583"/>
    <w:rsid w:val="00FC38EB"/>
    <w:rsid w:val="00FC3C81"/>
    <w:rsid w:val="00FC49B5"/>
    <w:rsid w:val="00FC55C5"/>
    <w:rsid w:val="00FC5815"/>
    <w:rsid w:val="00FC5A1A"/>
    <w:rsid w:val="00FC5C62"/>
    <w:rsid w:val="00FC5F1B"/>
    <w:rsid w:val="00FC6426"/>
    <w:rsid w:val="00FC6A0E"/>
    <w:rsid w:val="00FC6A9F"/>
    <w:rsid w:val="00FC6F37"/>
    <w:rsid w:val="00FC70F4"/>
    <w:rsid w:val="00FC7AAE"/>
    <w:rsid w:val="00FC7C71"/>
    <w:rsid w:val="00FD0334"/>
    <w:rsid w:val="00FD0B65"/>
    <w:rsid w:val="00FD0F6D"/>
    <w:rsid w:val="00FD1586"/>
    <w:rsid w:val="00FD1B1B"/>
    <w:rsid w:val="00FD206B"/>
    <w:rsid w:val="00FD2411"/>
    <w:rsid w:val="00FD2B31"/>
    <w:rsid w:val="00FD2B5A"/>
    <w:rsid w:val="00FD2BBB"/>
    <w:rsid w:val="00FD2C4F"/>
    <w:rsid w:val="00FD31A9"/>
    <w:rsid w:val="00FD3B88"/>
    <w:rsid w:val="00FD3C0A"/>
    <w:rsid w:val="00FD41FF"/>
    <w:rsid w:val="00FD50EB"/>
    <w:rsid w:val="00FD5241"/>
    <w:rsid w:val="00FD52CD"/>
    <w:rsid w:val="00FD53EA"/>
    <w:rsid w:val="00FD5730"/>
    <w:rsid w:val="00FD66E6"/>
    <w:rsid w:val="00FD6736"/>
    <w:rsid w:val="00FD6C2D"/>
    <w:rsid w:val="00FD7BB3"/>
    <w:rsid w:val="00FD7FA7"/>
    <w:rsid w:val="00FE07CF"/>
    <w:rsid w:val="00FE0DDA"/>
    <w:rsid w:val="00FE1158"/>
    <w:rsid w:val="00FE1EAD"/>
    <w:rsid w:val="00FE2140"/>
    <w:rsid w:val="00FE21A3"/>
    <w:rsid w:val="00FE23D9"/>
    <w:rsid w:val="00FE25C0"/>
    <w:rsid w:val="00FE2641"/>
    <w:rsid w:val="00FE2A0D"/>
    <w:rsid w:val="00FE3B33"/>
    <w:rsid w:val="00FE41B7"/>
    <w:rsid w:val="00FE42F0"/>
    <w:rsid w:val="00FE4527"/>
    <w:rsid w:val="00FE4617"/>
    <w:rsid w:val="00FE5205"/>
    <w:rsid w:val="00FE52E3"/>
    <w:rsid w:val="00FE544D"/>
    <w:rsid w:val="00FE54D0"/>
    <w:rsid w:val="00FE5579"/>
    <w:rsid w:val="00FE594D"/>
    <w:rsid w:val="00FE6005"/>
    <w:rsid w:val="00FE683A"/>
    <w:rsid w:val="00FE6945"/>
    <w:rsid w:val="00FE6F43"/>
    <w:rsid w:val="00FE6F89"/>
    <w:rsid w:val="00FE7082"/>
    <w:rsid w:val="00FE70BA"/>
    <w:rsid w:val="00FF0091"/>
    <w:rsid w:val="00FF02D6"/>
    <w:rsid w:val="00FF02F5"/>
    <w:rsid w:val="00FF0779"/>
    <w:rsid w:val="00FF0903"/>
    <w:rsid w:val="00FF0E37"/>
    <w:rsid w:val="00FF125A"/>
    <w:rsid w:val="00FF13BA"/>
    <w:rsid w:val="00FF158C"/>
    <w:rsid w:val="00FF1832"/>
    <w:rsid w:val="00FF2148"/>
    <w:rsid w:val="00FF2778"/>
    <w:rsid w:val="00FF3292"/>
    <w:rsid w:val="00FF32F8"/>
    <w:rsid w:val="00FF372B"/>
    <w:rsid w:val="00FF3CBF"/>
    <w:rsid w:val="00FF3EF5"/>
    <w:rsid w:val="00FF3FA7"/>
    <w:rsid w:val="00FF4605"/>
    <w:rsid w:val="00FF4A85"/>
    <w:rsid w:val="00FF4C3A"/>
    <w:rsid w:val="00FF5146"/>
    <w:rsid w:val="00FF5652"/>
    <w:rsid w:val="00FF5D9D"/>
    <w:rsid w:val="00FF5E53"/>
    <w:rsid w:val="00FF6197"/>
    <w:rsid w:val="00FF620A"/>
    <w:rsid w:val="00FF6C19"/>
    <w:rsid w:val="00FF6C4F"/>
    <w:rsid w:val="00FF6DC4"/>
    <w:rsid w:val="00FF7215"/>
    <w:rsid w:val="00FF790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iPriority="9" w:unhideWhenUsed="0" w:qFormat="1"/>
    <w:lsdException w:name="heading 5" w:qFormat="1"/>
    <w:lsdException w:name="heading 6" w:qFormat="1"/>
    <w:lsdException w:name="heading 7" w:qFormat="1"/>
    <w:lsdException w:name="heading 8" w:qFormat="1"/>
    <w:lsdException w:name="heading 9" w:qFormat="1"/>
    <w:lsdException w:name="index 2" w:qFormat="1"/>
    <w:lsdException w:name="annotation text" w:uiPriority="99" w:qFormat="1"/>
    <w:lsdException w:name="header" w:uiPriority="99" w:qFormat="1"/>
    <w:lsdException w:name="caption" w:qFormat="1"/>
    <w:lsdException w:name="annotation reference" w:uiPriority="99" w:qFormat="1"/>
    <w:lsdException w:name="List Bullet" w:qFormat="1"/>
    <w:lsdException w:name="List Number" w:semiHidden="0" w:unhideWhenUsed="0"/>
    <w:lsdException w:name="List 4" w:semiHidden="0" w:unhideWhenUsed="0"/>
    <w:lsdException w:name="List 5" w:semiHidden="0" w:unhideWhenUsed="0"/>
    <w:lsdException w:name="List Bullet 2" w:qFormat="1"/>
    <w:lsdException w:name="Title" w:semiHidden="0" w:unhideWhenUsed="0"/>
    <w:lsdException w:name="Default Paragraph Font" w:uiPriority="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Table Grid" w:semiHidden="0" w:unhideWhenUsed="0" w:qFormat="1"/>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pPr>
      <w:spacing w:afterLines="50" w:after="50"/>
    </w:pPr>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Alt+12"/>
    <w:basedOn w:val="a"/>
    <w:next w:val="a"/>
    <w:link w:val="1Char"/>
    <w:uiPriority w:val="9"/>
    <w:qFormat/>
    <w:pPr>
      <w:keepNext/>
      <w:spacing w:before="360" w:after="120"/>
      <w:outlineLvl w:val="0"/>
    </w:pPr>
    <w:rPr>
      <w:rFonts w:ascii="Arial" w:eastAsia="宋体" w:hAnsi="Arial"/>
      <w:b/>
      <w:kern w:val="32"/>
      <w:sz w:val="28"/>
      <w:lang w:val="x-none" w:eastAsia="x-none"/>
    </w:rPr>
  </w:style>
  <w:style w:type="paragraph" w:styleId="20">
    <w:name w:val="heading 2"/>
    <w:aliases w:val="DO NOT USE_h2,h2,h21,H2,Head2A,2,UNDERRUBRIK 1-2,Heading 2 Char,H2 Char,h2 Char,제목 2,Header 2,Header2,22,heading2,2nd level,H21,H22,H23,H24,H25,R2,E2,†berschrift 2,õberschrift 2"/>
    <w:basedOn w:val="a"/>
    <w:next w:val="a"/>
    <w:link w:val="2Char"/>
    <w:qFormat/>
    <w:rsid w:val="00A9166B"/>
    <w:pPr>
      <w:keepNext/>
      <w:tabs>
        <w:tab w:val="left" w:pos="-806"/>
      </w:tabs>
      <w:spacing w:before="240"/>
      <w:outlineLvl w:val="1"/>
    </w:pPr>
    <w:rPr>
      <w:rFonts w:ascii="Arial" w:eastAsia="MS Mincho" w:hAnsi="Arial"/>
      <w:b/>
      <w:sz w:val="24"/>
      <w:lang w:val="x-none" w:eastAsia="x-none"/>
    </w:rPr>
  </w:style>
  <w:style w:type="paragraph" w:styleId="30">
    <w:name w:val="heading 3"/>
    <w:basedOn w:val="a"/>
    <w:next w:val="a"/>
    <w:autoRedefine/>
    <w:qFormat/>
    <w:rsid w:val="0059710B"/>
    <w:pPr>
      <w:keepNext/>
      <w:numPr>
        <w:ilvl w:val="2"/>
        <w:numId w:val="7"/>
      </w:numPr>
      <w:tabs>
        <w:tab w:val="left" w:pos="-5500"/>
      </w:tabs>
      <w:spacing w:before="180" w:after="120"/>
      <w:jc w:val="both"/>
      <w:outlineLvl w:val="2"/>
    </w:pPr>
    <w:rPr>
      <w:rFonts w:ascii="Arial" w:eastAsiaTheme="minorEastAsia" w:hAnsi="Arial"/>
      <w:b/>
      <w:sz w:val="24"/>
      <w:szCs w:val="24"/>
      <w:lang w:val="x-none"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Heading,4"/>
    <w:basedOn w:val="a"/>
    <w:next w:val="a"/>
    <w:link w:val="4Char"/>
    <w:autoRedefine/>
    <w:uiPriority w:val="9"/>
    <w:qFormat/>
    <w:rsid w:val="00AE460C"/>
    <w:pPr>
      <w:keepNext/>
      <w:spacing w:before="120" w:after="120"/>
      <w:outlineLvl w:val="3"/>
    </w:pPr>
    <w:rPr>
      <w:rFonts w:ascii="Arial" w:eastAsia="Arial" w:hAnsi="Arial"/>
      <w:b/>
      <w:sz w:val="21"/>
    </w:rPr>
  </w:style>
  <w:style w:type="paragraph" w:styleId="5">
    <w:name w:val="heading 5"/>
    <w:aliases w:val="h5,Heading5,H5"/>
    <w:basedOn w:val="a"/>
    <w:next w:val="a"/>
    <w:link w:val="5Char"/>
    <w:unhideWhenUsed/>
    <w:qFormat/>
    <w:pPr>
      <w:keepNext/>
      <w:keepLines/>
      <w:spacing w:before="280" w:after="290" w:line="376" w:lineRule="auto"/>
      <w:outlineLvl w:val="4"/>
    </w:pPr>
    <w:rPr>
      <w:b/>
      <w:bCs/>
      <w:sz w:val="28"/>
      <w:szCs w:val="28"/>
      <w:lang w:val="x-none"/>
    </w:rPr>
  </w:style>
  <w:style w:type="paragraph" w:styleId="6">
    <w:name w:val="heading 6"/>
    <w:basedOn w:val="a"/>
    <w:next w:val="a"/>
    <w:link w:val="6Char"/>
    <w:unhideWhenUsed/>
    <w:qFormat/>
    <w:pPr>
      <w:keepNext/>
      <w:keepLines/>
      <w:spacing w:before="240" w:after="64" w:line="320" w:lineRule="auto"/>
      <w:outlineLvl w:val="5"/>
    </w:pPr>
    <w:rPr>
      <w:rFonts w:ascii="Cambria" w:eastAsia="宋体" w:hAnsi="Cambria"/>
      <w:b/>
      <w:bCs/>
      <w:sz w:val="24"/>
      <w:szCs w:val="24"/>
      <w:lang w:val="x-none"/>
    </w:rPr>
  </w:style>
  <w:style w:type="paragraph" w:styleId="7">
    <w:name w:val="heading 7"/>
    <w:basedOn w:val="a"/>
    <w:next w:val="a"/>
    <w:link w:val="7Char"/>
    <w:unhideWhenUsed/>
    <w:qFormat/>
    <w:pPr>
      <w:keepNext/>
      <w:keepLines/>
      <w:spacing w:before="240" w:after="64" w:line="320" w:lineRule="auto"/>
      <w:outlineLvl w:val="6"/>
    </w:pPr>
    <w:rPr>
      <w:b/>
      <w:bCs/>
      <w:sz w:val="24"/>
      <w:szCs w:val="24"/>
      <w:lang w:val="x-none"/>
    </w:rPr>
  </w:style>
  <w:style w:type="paragraph" w:styleId="8">
    <w:name w:val="heading 8"/>
    <w:basedOn w:val="a"/>
    <w:next w:val="a"/>
    <w:link w:val="8Char"/>
    <w:unhideWhenUsed/>
    <w:qFormat/>
    <w:pPr>
      <w:keepNext/>
      <w:keepLines/>
      <w:spacing w:before="240" w:after="64" w:line="320" w:lineRule="auto"/>
      <w:outlineLvl w:val="7"/>
    </w:pPr>
    <w:rPr>
      <w:rFonts w:ascii="Cambria" w:eastAsia="宋体" w:hAnsi="Cambria"/>
      <w:sz w:val="24"/>
      <w:szCs w:val="24"/>
      <w:lang w:val="x-none"/>
    </w:rPr>
  </w:style>
  <w:style w:type="paragraph" w:styleId="9">
    <w:name w:val="heading 9"/>
    <w:basedOn w:val="a"/>
    <w:next w:val="a"/>
    <w:link w:val="9Char"/>
    <w:unhideWhenUsed/>
    <w:qFormat/>
    <w:pPr>
      <w:keepNext/>
      <w:keepLines/>
      <w:spacing w:before="240" w:after="64" w:line="320" w:lineRule="auto"/>
      <w:outlineLvl w:val="8"/>
    </w:pPr>
    <w:rPr>
      <w:rFonts w:ascii="Cambria" w:eastAsia="宋体" w:hAnsi="Cambria"/>
      <w:sz w:val="21"/>
      <w:szCs w:val="21"/>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uiPriority w:val="9"/>
    <w:rPr>
      <w:rFonts w:ascii="Arial" w:hAnsi="Arial"/>
      <w:b/>
      <w:kern w:val="32"/>
      <w:sz w:val="28"/>
      <w:lang w:val="x-none" w:eastAsia="x-none"/>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link w:val="20"/>
    <w:qFormat/>
    <w:rsid w:val="00A9166B"/>
    <w:rPr>
      <w:rFonts w:ascii="Arial" w:eastAsia="MS Mincho" w:hAnsi="Arial"/>
      <w:b/>
      <w:sz w:val="24"/>
      <w:lang w:val="x-none" w:eastAsia="x-none"/>
    </w:rPr>
  </w:style>
  <w:style w:type="character" w:customStyle="1" w:styleId="5Char">
    <w:name w:val="标题 5 Char"/>
    <w:aliases w:val="h5 Char,Heading5 Char,H5 Char"/>
    <w:link w:val="5"/>
    <w:rPr>
      <w:rFonts w:eastAsia="Times New Roman"/>
      <w:b/>
      <w:bCs/>
      <w:sz w:val="28"/>
      <w:szCs w:val="28"/>
      <w:lang w:val="x-none" w:eastAsia="en-US"/>
    </w:rPr>
  </w:style>
  <w:style w:type="character" w:customStyle="1" w:styleId="6Char">
    <w:name w:val="标题 6 Char"/>
    <w:link w:val="6"/>
    <w:rPr>
      <w:rFonts w:ascii="Cambria" w:hAnsi="Cambria"/>
      <w:b/>
      <w:bCs/>
      <w:sz w:val="24"/>
      <w:szCs w:val="24"/>
      <w:lang w:val="x-none" w:eastAsia="en-US"/>
    </w:rPr>
  </w:style>
  <w:style w:type="character" w:customStyle="1" w:styleId="7Char">
    <w:name w:val="标题 7 Char"/>
    <w:link w:val="7"/>
    <w:rPr>
      <w:rFonts w:eastAsia="Times New Roman"/>
      <w:b/>
      <w:bCs/>
      <w:sz w:val="24"/>
      <w:szCs w:val="24"/>
      <w:lang w:val="x-none" w:eastAsia="en-US"/>
    </w:rPr>
  </w:style>
  <w:style w:type="character" w:customStyle="1" w:styleId="8Char">
    <w:name w:val="标题 8 Char"/>
    <w:link w:val="8"/>
    <w:rPr>
      <w:rFonts w:ascii="Cambria" w:hAnsi="Cambria"/>
      <w:sz w:val="24"/>
      <w:szCs w:val="24"/>
      <w:lang w:val="x-none" w:eastAsia="en-US"/>
    </w:rPr>
  </w:style>
  <w:style w:type="character" w:customStyle="1" w:styleId="9Char">
    <w:name w:val="标题 9 Char"/>
    <w:link w:val="9"/>
    <w:rPr>
      <w:rFonts w:ascii="Cambria" w:hAnsi="Cambria"/>
      <w:sz w:val="21"/>
      <w:szCs w:val="21"/>
      <w:lang w:val="x-none"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
    <w:uiPriority w:val="99"/>
    <w:qFormat/>
    <w:pPr>
      <w:tabs>
        <w:tab w:val="center" w:pos="4536"/>
        <w:tab w:val="right" w:pos="9072"/>
      </w:tabs>
    </w:pPr>
    <w:rPr>
      <w:rFonts w:ascii="Arial" w:eastAsia="MS Mincho" w:hAnsi="Arial"/>
      <w:b/>
      <w:sz w:val="22"/>
      <w:lang w:val="x-none"/>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link w:val="a3"/>
    <w:uiPriority w:val="99"/>
    <w:qFormat/>
    <w:rPr>
      <w:rFonts w:ascii="Arial" w:eastAsia="MS Mincho" w:hAnsi="Arial"/>
      <w:b/>
      <w:sz w:val="22"/>
      <w:lang w:val="x-none" w:eastAsia="en-US"/>
    </w:rPr>
  </w:style>
  <w:style w:type="table" w:styleId="a4">
    <w:name w:val="Table Grid"/>
    <w:aliases w:val="TableGrid"/>
    <w:basedOn w:val="a1"/>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Revision"/>
    <w:hidden/>
    <w:uiPriority w:val="99"/>
    <w:semiHidden/>
    <w:rPr>
      <w:rFonts w:eastAsia="Times New Roman"/>
      <w:lang w:eastAsia="en-US"/>
    </w:rPr>
  </w:style>
  <w:style w:type="character" w:styleId="a6">
    <w:name w:val="Placeholder Text"/>
    <w:uiPriority w:val="99"/>
    <w:semiHidden/>
    <w:rPr>
      <w:color w:val="808080"/>
    </w:rPr>
  </w:style>
  <w:style w:type="paragraph" w:customStyle="1" w:styleId="CharChar1CharCharCharCharCharCharCharCharCharCharCharCharCharCharChar">
    <w:name w:val="Char Char1 Char Char Char Char Char Char Char Char Char Char Char Char Char Char Char"/>
    <w:semiHidden/>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7">
    <w:name w:val="annotation reference"/>
    <w:uiPriority w:val="99"/>
    <w:qFormat/>
    <w:rPr>
      <w:sz w:val="21"/>
      <w:szCs w:val="21"/>
    </w:rPr>
  </w:style>
  <w:style w:type="paragraph" w:styleId="a8">
    <w:name w:val="annotation text"/>
    <w:basedOn w:val="a"/>
    <w:link w:val="Char0"/>
    <w:uiPriority w:val="99"/>
    <w:qFormat/>
  </w:style>
  <w:style w:type="character" w:customStyle="1" w:styleId="Char0">
    <w:name w:val="批注文字 Char"/>
    <w:link w:val="a8"/>
    <w:uiPriority w:val="99"/>
    <w:qFormat/>
    <w:rPr>
      <w:rFonts w:eastAsia="Times New Roman"/>
      <w:lang w:eastAsia="en-US"/>
    </w:rPr>
  </w:style>
  <w:style w:type="paragraph" w:styleId="a9">
    <w:name w:val="annotation subject"/>
    <w:basedOn w:val="a8"/>
    <w:next w:val="a8"/>
    <w:link w:val="Char1"/>
    <w:rPr>
      <w:b/>
      <w:bCs/>
    </w:rPr>
  </w:style>
  <w:style w:type="character" w:customStyle="1" w:styleId="Char1">
    <w:name w:val="批注主题 Char"/>
    <w:link w:val="a9"/>
    <w:rPr>
      <w:rFonts w:eastAsia="Times New Roman"/>
      <w:b/>
      <w:bCs/>
      <w:lang w:eastAsia="en-US"/>
    </w:rPr>
  </w:style>
  <w:style w:type="paragraph" w:styleId="aa">
    <w:name w:val="Balloon Text"/>
    <w:basedOn w:val="a"/>
    <w:link w:val="Char2"/>
    <w:rPr>
      <w:sz w:val="18"/>
      <w:szCs w:val="18"/>
    </w:rPr>
  </w:style>
  <w:style w:type="character" w:customStyle="1" w:styleId="Char2">
    <w:name w:val="批注框文本 Char"/>
    <w:link w:val="aa"/>
    <w:rPr>
      <w:rFonts w:eastAsia="Times New Roman"/>
      <w:sz w:val="18"/>
      <w:szCs w:val="18"/>
      <w:lang w:eastAsia="en-US"/>
    </w:rPr>
  </w:style>
  <w:style w:type="paragraph" w:styleId="ab">
    <w:name w:val="footer"/>
    <w:basedOn w:val="a"/>
    <w:link w:val="Char3"/>
    <w:pPr>
      <w:tabs>
        <w:tab w:val="center" w:pos="4153"/>
        <w:tab w:val="right" w:pos="8306"/>
      </w:tabs>
      <w:snapToGrid w:val="0"/>
    </w:pPr>
    <w:rPr>
      <w:sz w:val="18"/>
      <w:szCs w:val="18"/>
    </w:rPr>
  </w:style>
  <w:style w:type="character" w:customStyle="1" w:styleId="Char3">
    <w:name w:val="页脚 Char"/>
    <w:link w:val="ab"/>
    <w:rPr>
      <w:rFonts w:eastAsia="Times New Roman"/>
      <w:sz w:val="18"/>
      <w:szCs w:val="18"/>
      <w:lang w:eastAsia="en-US"/>
    </w:rPr>
  </w:style>
  <w:style w:type="paragraph" w:customStyle="1" w:styleId="B1">
    <w:name w:val="B1"/>
    <w:basedOn w:val="a"/>
    <w:link w:val="B1Zchn"/>
    <w:qFormat/>
    <w:pPr>
      <w:spacing w:after="180"/>
      <w:ind w:left="568" w:hanging="284"/>
    </w:pPr>
    <w:rPr>
      <w:rFonts w:eastAsia="等线"/>
      <w:lang w:val="x-none"/>
    </w:rPr>
  </w:style>
  <w:style w:type="character" w:customStyle="1" w:styleId="B1Zchn">
    <w:name w:val="B1 Zchn"/>
    <w:link w:val="B1"/>
    <w:qFormat/>
    <w:rPr>
      <w:rFonts w:eastAsia="等线"/>
      <w:lang w:val="x-none" w:eastAsia="en-US"/>
    </w:rPr>
  </w:style>
  <w:style w:type="character" w:customStyle="1" w:styleId="Char4">
    <w:name w:val="正文文本 Char"/>
    <w:aliases w:val="bt Char"/>
    <w:link w:val="ac"/>
    <w:rPr>
      <w:rFonts w:eastAsia="MS Mincho"/>
      <w:lang w:eastAsia="en-US"/>
    </w:rPr>
  </w:style>
  <w:style w:type="paragraph" w:styleId="ac">
    <w:name w:val="Body Text"/>
    <w:aliases w:val="bt"/>
    <w:basedOn w:val="a"/>
    <w:link w:val="Char4"/>
    <w:pPr>
      <w:spacing w:after="120"/>
      <w:jc w:val="both"/>
    </w:pPr>
    <w:rPr>
      <w:rFonts w:eastAsia="MS Mincho"/>
    </w:rPr>
  </w:style>
  <w:style w:type="character" w:customStyle="1" w:styleId="Char10">
    <w:name w:val="正文文本 Char1"/>
    <w:rPr>
      <w:rFonts w:eastAsia="Times New Roman"/>
      <w:lang w:eastAsia="en-US"/>
    </w:rPr>
  </w:style>
  <w:style w:type="paragraph" w:customStyle="1" w:styleId="textintend3">
    <w:name w:val="text intend 3"/>
    <w:basedOn w:val="a"/>
    <w:pPr>
      <w:numPr>
        <w:numId w:val="1"/>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pPr>
      <w:spacing w:after="180"/>
      <w:ind w:left="851" w:hanging="284"/>
    </w:pPr>
    <w:rPr>
      <w:rFonts w:eastAsia="等线"/>
      <w:lang w:val="x-none"/>
    </w:rPr>
  </w:style>
  <w:style w:type="character" w:customStyle="1" w:styleId="B2Char">
    <w:name w:val="B2 Char"/>
    <w:link w:val="B2"/>
    <w:qFormat/>
    <w:rPr>
      <w:rFonts w:eastAsia="等线"/>
      <w:lang w:val="x-none" w:eastAsia="en-US"/>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
    <w:link w:val="TACChar"/>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
    <w:link w:val="THChar"/>
    <w:qFormat/>
    <w:pPr>
      <w:keepNext/>
      <w:keepLines/>
      <w:spacing w:before="60" w:after="180"/>
      <w:jc w:val="center"/>
    </w:pPr>
    <w:rPr>
      <w:rFonts w:ascii="Arial" w:eastAsia="宋体" w:hAnsi="Arial" w:cs="Arial"/>
      <w:b/>
    </w:rPr>
  </w:style>
  <w:style w:type="paragraph" w:customStyle="1" w:styleId="TAH">
    <w:name w:val="TAH"/>
    <w:basedOn w:val="TAC"/>
    <w:link w:val="TAHCar"/>
    <w:qFormat/>
    <w:rPr>
      <w:b/>
    </w:rPr>
  </w:style>
  <w:style w:type="character" w:customStyle="1" w:styleId="TAHCar">
    <w:name w:val="TAH Car"/>
    <w:link w:val="TAH"/>
    <w:qFormat/>
    <w:locked/>
    <w:rPr>
      <w:rFonts w:ascii="Arial" w:hAnsi="Arial" w:cs="Arial"/>
      <w:b/>
      <w:sz w:val="18"/>
      <w:lang w:eastAsia="en-US"/>
    </w:rPr>
  </w:style>
  <w:style w:type="paragraph" w:styleId="ad">
    <w:name w:val="List Paragraph"/>
    <w:aliases w:val="- Bullets,リスト段落,Lista1,?? ??,?????,????,列出段落1,中等深浅网格 1 - 着色 21,列表段落,¥¡¡¡¡ì¬º¥¹¥È¶ÎÂä,ÁÐ³ö¶ÎÂä,列表段落1,—ño’i—Ž,¥ê¥¹¥È¶ÎÂä,목록 단락,1st level - Bullet List Paragraph,Lettre d'introduction,Paragrafo elenco,Normal bullet 2,Bullet list,목록단락,列表段落11,Task Body"/>
    <w:basedOn w:val="a"/>
    <w:link w:val="Char5"/>
    <w:uiPriority w:val="34"/>
    <w:qFormat/>
    <w:pPr>
      <w:ind w:leftChars="400" w:left="840"/>
    </w:pPr>
    <w:rPr>
      <w:rFonts w:ascii="Times" w:eastAsia="Batang" w:hAnsi="Times"/>
      <w:szCs w:val="24"/>
      <w:lang w:val="en-GB" w:eastAsia="x-none"/>
    </w:rPr>
  </w:style>
  <w:style w:type="character" w:customStyle="1" w:styleId="Char5">
    <w:name w:val="列出段落 Char"/>
    <w:aliases w:val="- Bullets Char,リスト段落 Char,Lista1 Char,?? ?? Char,????? Char,???? Char,列出段落1 Char,中等深浅网格 1 - 着色 21 Char,列表段落 Char,¥¡¡¡¡ì¬º¥¹¥È¶ÎÂä Char,ÁÐ³ö¶ÎÂä Char,列表段落1 Char,—ño’i—Ž Char,¥ê¥¹¥È¶ÎÂä Char,목록 단락 Char,1st level - Bullet List Paragraph Char"/>
    <w:link w:val="ad"/>
    <w:uiPriority w:val="34"/>
    <w:qFormat/>
    <w:rPr>
      <w:rFonts w:ascii="Times" w:eastAsia="Batang" w:hAnsi="Times"/>
      <w:szCs w:val="24"/>
      <w:lang w:val="en-GB" w:eastAsia="x-none"/>
    </w:rPr>
  </w:style>
  <w:style w:type="character" w:customStyle="1" w:styleId="apple-converted-space">
    <w:name w:val="apple-converted-space"/>
    <w:qFormat/>
  </w:style>
  <w:style w:type="character" w:customStyle="1" w:styleId="B1Char1">
    <w:name w:val="B1 Char1"/>
    <w:qFormat/>
    <w:locked/>
    <w:rPr>
      <w:rFonts w:ascii="Times New Roman" w:eastAsia="Times New Roman" w:hAnsi="Times New Roman" w:cs="Times New Roman"/>
      <w:lang w:val="en-GB" w:eastAsia="en-GB"/>
    </w:rPr>
  </w:style>
  <w:style w:type="paragraph" w:styleId="ae">
    <w:name w:val="caption"/>
    <w:aliases w:val="cap,cap Char,Caption Char1 Char,cap Char Char1,Caption Char Char1 Char,cap Char2,Caption Char,条目,cap Char2 Char Char Char,cap1,cap2,cap11,cap Char Char Char Char Char,cap Char Char Char Char Char Char,Légende-figure,Légende-figure Char,Beschrifu"/>
    <w:basedOn w:val="a"/>
    <w:next w:val="a"/>
    <w:link w:val="Char6"/>
    <w:qFormat/>
  </w:style>
  <w:style w:type="paragraph" w:customStyle="1" w:styleId="Agreement">
    <w:name w:val="Agreement"/>
    <w:basedOn w:val="a"/>
    <w:next w:val="a"/>
    <w:uiPriority w:val="99"/>
    <w:qFormat/>
    <w:pPr>
      <w:numPr>
        <w:numId w:val="2"/>
      </w:numPr>
      <w:spacing w:before="60"/>
    </w:pPr>
    <w:rPr>
      <w:rFonts w:ascii="Arial" w:eastAsia="MS Mincho" w:hAnsi="Arial"/>
      <w:b/>
      <w:szCs w:val="24"/>
      <w:lang w:val="en-GB" w:eastAsia="en-GB"/>
    </w:rPr>
  </w:style>
  <w:style w:type="paragraph" w:customStyle="1" w:styleId="B3">
    <w:name w:val="B3"/>
    <w:basedOn w:val="a"/>
    <w:link w:val="B3Char"/>
    <w:pPr>
      <w:spacing w:after="180"/>
      <w:ind w:left="1135" w:hanging="284"/>
    </w:pPr>
    <w:rPr>
      <w:rFonts w:eastAsia="宋体"/>
      <w:lang w:val="en-GB"/>
    </w:rPr>
  </w:style>
  <w:style w:type="character" w:customStyle="1" w:styleId="B3Char">
    <w:name w:val="B3 Char"/>
    <w:basedOn w:val="a0"/>
    <w:link w:val="B3"/>
    <w:rPr>
      <w:lang w:val="en-GB" w:eastAsia="en-US"/>
    </w:rPr>
  </w:style>
  <w:style w:type="character" w:customStyle="1" w:styleId="msoins0">
    <w:name w:val="msoins"/>
    <w:basedOn w:val="a0"/>
  </w:style>
  <w:style w:type="character" w:styleId="af">
    <w:name w:val="Emphasis"/>
    <w:uiPriority w:val="20"/>
    <w:qFormat/>
    <w:rPr>
      <w:i/>
      <w:iCs/>
    </w:rPr>
  </w:style>
  <w:style w:type="paragraph" w:customStyle="1" w:styleId="textintend2">
    <w:name w:val="text intend 2"/>
    <w:basedOn w:val="a"/>
    <w:pPr>
      <w:numPr>
        <w:numId w:val="3"/>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uiPriority w:val="9"/>
    <w:rsid w:val="00AE460C"/>
    <w:rPr>
      <w:rFonts w:ascii="Arial" w:eastAsia="Arial" w:hAnsi="Arial"/>
      <w:b/>
      <w:sz w:val="21"/>
      <w:lang w:eastAsia="en-US"/>
    </w:rPr>
  </w:style>
  <w:style w:type="character" w:customStyle="1" w:styleId="Char6">
    <w:name w:val="题注 Char"/>
    <w:aliases w:val="cap Char1,cap Char Char,Caption Char1 Char Char,cap Char Char1 Char,Caption Char Char1 Char Char,cap Char2 Char,Caption Char Char,条目 Char,cap Char2 Char Char Char Char,cap1 Char,cap2 Char,cap11 Char,cap Char Char Char Char Char Char1"/>
    <w:link w:val="ae"/>
    <w:qFormat/>
    <w:rPr>
      <w:rFonts w:eastAsia="Times New Roman"/>
      <w:lang w:eastAsia="en-US"/>
    </w:rPr>
  </w:style>
  <w:style w:type="character" w:styleId="af0">
    <w:name w:val="Strong"/>
    <w:uiPriority w:val="22"/>
    <w:qFormat/>
    <w:rPr>
      <w:b/>
      <w:bCs/>
    </w:rPr>
  </w:style>
  <w:style w:type="paragraph" w:customStyle="1" w:styleId="listparagraph">
    <w:name w:val="listparagraph"/>
    <w:basedOn w:val="a"/>
    <w:pPr>
      <w:spacing w:before="100" w:beforeAutospacing="1" w:afterLines="0" w:after="100" w:afterAutospacing="1"/>
    </w:pPr>
    <w:rPr>
      <w:rFonts w:ascii="Calibri" w:eastAsia="Calibri" w:hAnsi="Calibri" w:cs="Calibri"/>
      <w:sz w:val="22"/>
      <w:szCs w:val="22"/>
    </w:rPr>
  </w:style>
  <w:style w:type="paragraph" w:customStyle="1" w:styleId="CRCoverPage">
    <w:name w:val="CR Cover Page"/>
    <w:pPr>
      <w:spacing w:after="120"/>
    </w:pPr>
    <w:rPr>
      <w:rFonts w:ascii="Arial" w:eastAsiaTheme="minorEastAsia" w:hAnsi="Arial"/>
      <w:lang w:val="en-GB" w:eastAsia="en-US"/>
    </w:rPr>
  </w:style>
  <w:style w:type="paragraph" w:styleId="60">
    <w:name w:val="toc 6"/>
    <w:basedOn w:val="50"/>
    <w:next w:val="a"/>
    <w:pPr>
      <w:keepLines/>
      <w:widowControl w:val="0"/>
      <w:tabs>
        <w:tab w:val="right" w:leader="dot" w:pos="9639"/>
      </w:tabs>
      <w:spacing w:afterLines="0" w:after="0"/>
      <w:ind w:leftChars="0" w:left="1985" w:right="425" w:hanging="1985"/>
    </w:pPr>
    <w:rPr>
      <w:rFonts w:eastAsia="宋体"/>
      <w:noProof/>
      <w:lang w:val="en-GB"/>
    </w:rPr>
  </w:style>
  <w:style w:type="paragraph" w:styleId="50">
    <w:name w:val="toc 5"/>
    <w:basedOn w:val="a"/>
    <w:next w:val="a"/>
    <w:autoRedefine/>
    <w:pPr>
      <w:ind w:leftChars="800" w:left="1680"/>
    </w:pPr>
  </w:style>
  <w:style w:type="paragraph" w:customStyle="1" w:styleId="3GPPText">
    <w:name w:val="3GPP Text"/>
    <w:basedOn w:val="a"/>
    <w:link w:val="3GPPTextChar"/>
    <w:qFormat/>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Pr>
      <w:sz w:val="22"/>
      <w:lang w:eastAsia="en-US"/>
    </w:rPr>
  </w:style>
  <w:style w:type="paragraph" w:customStyle="1" w:styleId="TAL">
    <w:name w:val="TAL"/>
    <w:basedOn w:val="a"/>
    <w:link w:val="TALCar"/>
    <w:qFormat/>
    <w:pPr>
      <w:keepNext/>
      <w:keepLines/>
      <w:spacing w:afterLines="0" w:after="0"/>
    </w:pPr>
    <w:rPr>
      <w:rFonts w:ascii="Arial" w:eastAsiaTheme="minorEastAsia" w:hAnsi="Arial"/>
      <w:sz w:val="18"/>
      <w:lang w:val="en-GB"/>
    </w:rPr>
  </w:style>
  <w:style w:type="character" w:customStyle="1" w:styleId="TALCar">
    <w:name w:val="TAL Car"/>
    <w:basedOn w:val="a0"/>
    <w:link w:val="TAL"/>
    <w:qFormat/>
    <w:locked/>
    <w:rPr>
      <w:rFonts w:ascii="Arial" w:eastAsiaTheme="minorEastAsia" w:hAnsi="Arial"/>
      <w:sz w:val="18"/>
      <w:lang w:val="en-GB" w:eastAsia="en-US"/>
    </w:rPr>
  </w:style>
  <w:style w:type="character" w:customStyle="1" w:styleId="B1Char">
    <w:name w:val="B1 Char"/>
    <w:qFormat/>
    <w:locked/>
    <w:rPr>
      <w:lang w:val="en-GB" w:eastAsia="ko-KR"/>
    </w:rPr>
  </w:style>
  <w:style w:type="paragraph" w:customStyle="1" w:styleId="TAN">
    <w:name w:val="TAN"/>
    <w:basedOn w:val="TAL"/>
    <w:qFormat/>
    <w:pPr>
      <w:ind w:left="851" w:hanging="851"/>
    </w:pPr>
  </w:style>
  <w:style w:type="character" w:customStyle="1" w:styleId="normaltextrun">
    <w:name w:val="normaltextrun"/>
    <w:basedOn w:val="a0"/>
  </w:style>
  <w:style w:type="character" w:customStyle="1" w:styleId="mc-span">
    <w:name w:val="mc-span"/>
  </w:style>
  <w:style w:type="paragraph" w:styleId="af1">
    <w:name w:val="Normal (Web)"/>
    <w:basedOn w:val="a"/>
    <w:uiPriority w:val="99"/>
    <w:unhideWhenUsed/>
    <w:pPr>
      <w:spacing w:before="100" w:beforeAutospacing="1" w:afterLines="0" w:after="100" w:afterAutospacing="1"/>
    </w:pPr>
    <w:rPr>
      <w:rFonts w:ascii="宋体" w:eastAsia="宋体" w:hAnsi="宋体" w:cs="宋体"/>
      <w:sz w:val="24"/>
      <w:szCs w:val="24"/>
      <w:lang w:eastAsia="zh-CN"/>
    </w:rPr>
  </w:style>
  <w:style w:type="paragraph" w:styleId="21">
    <w:name w:val="index 2"/>
    <w:basedOn w:val="10"/>
    <w:next w:val="a"/>
    <w:semiHidden/>
    <w:qFormat/>
    <w:pPr>
      <w:keepLines/>
      <w:spacing w:afterLines="0" w:after="0"/>
      <w:ind w:left="284"/>
    </w:pPr>
    <w:rPr>
      <w:rFonts w:asciiTheme="minorHAnsi" w:eastAsiaTheme="minorEastAsia" w:hAnsiTheme="minorHAnsi" w:cstheme="minorBidi"/>
      <w:sz w:val="22"/>
      <w:szCs w:val="22"/>
    </w:rPr>
  </w:style>
  <w:style w:type="paragraph" w:styleId="10">
    <w:name w:val="index 1"/>
    <w:basedOn w:val="a"/>
    <w:next w:val="a"/>
    <w:autoRedefine/>
    <w:semiHidden/>
    <w:unhideWhenUsed/>
  </w:style>
  <w:style w:type="character" w:customStyle="1" w:styleId="CommentsChar">
    <w:name w:val="Comments Char"/>
    <w:basedOn w:val="a0"/>
    <w:link w:val="Comments"/>
    <w:qFormat/>
    <w:locked/>
    <w:rsid w:val="00D10B44"/>
    <w:rPr>
      <w:rFonts w:ascii="Arial" w:hAnsi="Arial" w:cs="Arial"/>
      <w:i/>
      <w:iCs/>
    </w:rPr>
  </w:style>
  <w:style w:type="paragraph" w:customStyle="1" w:styleId="Comments">
    <w:name w:val="Comments"/>
    <w:basedOn w:val="a"/>
    <w:link w:val="CommentsChar"/>
    <w:qFormat/>
    <w:rsid w:val="00D10B44"/>
    <w:pPr>
      <w:spacing w:before="40" w:afterLines="0" w:after="0"/>
    </w:pPr>
    <w:rPr>
      <w:rFonts w:ascii="Arial" w:eastAsia="宋体" w:hAnsi="Arial" w:cs="Arial"/>
      <w:i/>
      <w:iCs/>
      <w:lang w:eastAsia="zh-CN"/>
    </w:rPr>
  </w:style>
  <w:style w:type="character" w:customStyle="1" w:styleId="af2">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
    <w:uiPriority w:val="34"/>
    <w:qFormat/>
    <w:rsid w:val="00561B7D"/>
    <w:rPr>
      <w:rFonts w:ascii="Times" w:hAnsi="Times"/>
      <w:szCs w:val="24"/>
      <w:lang w:val="en-GB"/>
    </w:rPr>
  </w:style>
  <w:style w:type="paragraph" w:customStyle="1" w:styleId="proposal">
    <w:name w:val="proposal"/>
    <w:basedOn w:val="ac"/>
    <w:next w:val="a"/>
    <w:qFormat/>
    <w:rsid w:val="00D57C8E"/>
    <w:pPr>
      <w:spacing w:beforeLines="50" w:before="50" w:after="50"/>
    </w:pPr>
    <w:rPr>
      <w:rFonts w:eastAsia="宋体"/>
      <w:b/>
      <w:lang w:eastAsia="zh-CN"/>
    </w:rPr>
  </w:style>
  <w:style w:type="table" w:customStyle="1" w:styleId="1-31">
    <w:name w:val="グリッド (表) 1 淡色 - アクセント 31"/>
    <w:basedOn w:val="a1"/>
    <w:uiPriority w:val="46"/>
    <w:qFormat/>
    <w:rsid w:val="0088534C"/>
    <w:rPr>
      <w:rFonts w:ascii="CG Times (WN)" w:hAnsi="CG Times (WN)"/>
      <w:lang w:val="en-GB" w:eastAsia="en-GB"/>
    </w:rPr>
    <w:tblPr>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paragraph" w:customStyle="1" w:styleId="EmailDiscussion">
    <w:name w:val="EmailDiscussion"/>
    <w:basedOn w:val="a"/>
    <w:next w:val="a"/>
    <w:qFormat/>
    <w:rsid w:val="003543E7"/>
    <w:pPr>
      <w:numPr>
        <w:numId w:val="5"/>
      </w:numPr>
      <w:overflowPunct w:val="0"/>
      <w:autoSpaceDE w:val="0"/>
      <w:autoSpaceDN w:val="0"/>
      <w:adjustRightInd w:val="0"/>
      <w:spacing w:before="40" w:afterLines="0" w:after="0"/>
      <w:ind w:left="1616" w:hanging="357"/>
      <w:textAlignment w:val="baseline"/>
    </w:pPr>
    <w:rPr>
      <w:rFonts w:ascii="Arial" w:hAnsi="Arial"/>
      <w:b/>
      <w:lang w:val="en-GB" w:eastAsia="ja-JP"/>
    </w:rPr>
  </w:style>
  <w:style w:type="paragraph" w:styleId="af3">
    <w:name w:val="List Bullet"/>
    <w:basedOn w:val="af4"/>
    <w:qFormat/>
    <w:rsid w:val="003543E7"/>
    <w:pPr>
      <w:overflowPunct w:val="0"/>
      <w:autoSpaceDE w:val="0"/>
      <w:autoSpaceDN w:val="0"/>
      <w:adjustRightInd w:val="0"/>
      <w:spacing w:before="40" w:afterLines="0" w:after="0"/>
      <w:ind w:left="568" w:firstLineChars="0" w:hanging="284"/>
      <w:contextualSpacing w:val="0"/>
      <w:textAlignment w:val="baseline"/>
    </w:pPr>
    <w:rPr>
      <w:rFonts w:ascii="Arial" w:hAnsi="Arial"/>
      <w:lang w:val="en-GB" w:eastAsia="ja-JP"/>
    </w:rPr>
  </w:style>
  <w:style w:type="paragraph" w:styleId="af4">
    <w:name w:val="List"/>
    <w:basedOn w:val="a"/>
    <w:semiHidden/>
    <w:unhideWhenUsed/>
    <w:rsid w:val="003543E7"/>
    <w:pPr>
      <w:ind w:left="200" w:hangingChars="200" w:hanging="200"/>
      <w:contextualSpacing/>
    </w:pPr>
  </w:style>
  <w:style w:type="paragraph" w:customStyle="1" w:styleId="xmsonormal">
    <w:name w:val="xmsonormal"/>
    <w:basedOn w:val="a"/>
    <w:rsid w:val="000350AA"/>
    <w:pPr>
      <w:spacing w:afterLines="0" w:after="0"/>
    </w:pPr>
    <w:rPr>
      <w:rFonts w:ascii="宋体" w:eastAsia="宋体" w:hAnsi="宋体" w:cs="宋体"/>
      <w:sz w:val="24"/>
      <w:szCs w:val="24"/>
      <w:lang w:eastAsia="zh-CN"/>
    </w:rPr>
  </w:style>
  <w:style w:type="paragraph" w:customStyle="1" w:styleId="Doc-text2">
    <w:name w:val="Doc-text2"/>
    <w:basedOn w:val="a"/>
    <w:link w:val="Doc-text2Char"/>
    <w:qFormat/>
    <w:rsid w:val="006A0AC2"/>
    <w:pPr>
      <w:tabs>
        <w:tab w:val="left" w:pos="1622"/>
      </w:tabs>
      <w:spacing w:afterLines="0" w:after="0"/>
      <w:ind w:left="1622" w:hanging="363"/>
    </w:pPr>
    <w:rPr>
      <w:rFonts w:ascii="Arial" w:eastAsia="MS Mincho" w:hAnsi="Arial"/>
      <w:szCs w:val="24"/>
      <w:lang w:val="en-GB" w:eastAsia="en-GB"/>
    </w:rPr>
  </w:style>
  <w:style w:type="character" w:customStyle="1" w:styleId="Doc-text2Char">
    <w:name w:val="Doc-text2 Char"/>
    <w:link w:val="Doc-text2"/>
    <w:qFormat/>
    <w:rsid w:val="006A0AC2"/>
    <w:rPr>
      <w:rFonts w:ascii="Arial" w:eastAsia="MS Mincho" w:hAnsi="Arial"/>
      <w:szCs w:val="24"/>
      <w:lang w:val="en-GB" w:eastAsia="en-GB"/>
    </w:rPr>
  </w:style>
  <w:style w:type="paragraph" w:customStyle="1" w:styleId="TF">
    <w:name w:val="TF"/>
    <w:basedOn w:val="TH"/>
    <w:link w:val="TFChar"/>
    <w:qFormat/>
    <w:rsid w:val="00AD06BF"/>
    <w:pPr>
      <w:keepNext w:val="0"/>
      <w:overflowPunct w:val="0"/>
      <w:autoSpaceDE w:val="0"/>
      <w:autoSpaceDN w:val="0"/>
      <w:adjustRightInd w:val="0"/>
      <w:spacing w:before="0" w:afterLines="0" w:after="240"/>
      <w:textAlignment w:val="baseline"/>
    </w:pPr>
    <w:rPr>
      <w:rFonts w:eastAsia="Times New Roman" w:cs="Times New Roman"/>
      <w:lang w:val="en-GB" w:eastAsia="ja-JP"/>
    </w:rPr>
  </w:style>
  <w:style w:type="character" w:customStyle="1" w:styleId="TFChar">
    <w:name w:val="TF Char"/>
    <w:link w:val="TF"/>
    <w:qFormat/>
    <w:rsid w:val="00AD06BF"/>
    <w:rPr>
      <w:rFonts w:ascii="Arial" w:eastAsia="Times New Roman" w:hAnsi="Arial"/>
      <w:b/>
      <w:lang w:val="en-GB" w:eastAsia="ja-JP"/>
    </w:rPr>
  </w:style>
  <w:style w:type="paragraph" w:styleId="3">
    <w:name w:val="List Bullet 3"/>
    <w:basedOn w:val="a"/>
    <w:rsid w:val="00E9345E"/>
    <w:pPr>
      <w:numPr>
        <w:numId w:val="6"/>
      </w:numPr>
      <w:tabs>
        <w:tab w:val="num" w:pos="926"/>
      </w:tabs>
      <w:spacing w:afterLines="0" w:after="180"/>
      <w:ind w:left="926" w:hanging="360"/>
      <w:contextualSpacing/>
    </w:pPr>
    <w:rPr>
      <w:rFonts w:eastAsia="MS Mincho"/>
      <w:lang w:val="en-GB"/>
    </w:rPr>
  </w:style>
  <w:style w:type="paragraph" w:customStyle="1" w:styleId="sample-target">
    <w:name w:val="sample-target"/>
    <w:basedOn w:val="a"/>
    <w:rsid w:val="006A31DD"/>
    <w:pPr>
      <w:spacing w:before="100" w:beforeAutospacing="1" w:afterLines="0" w:after="100" w:afterAutospacing="1"/>
    </w:pPr>
    <w:rPr>
      <w:rFonts w:ascii="宋体" w:eastAsia="宋体" w:hAnsi="宋体" w:cs="宋体"/>
      <w:sz w:val="24"/>
      <w:szCs w:val="24"/>
      <w:lang w:eastAsia="zh-CN"/>
    </w:rPr>
  </w:style>
  <w:style w:type="character" w:customStyle="1" w:styleId="ui-provider">
    <w:name w:val="ui-provider"/>
    <w:basedOn w:val="a0"/>
    <w:qFormat/>
    <w:rsid w:val="00B86E2E"/>
  </w:style>
  <w:style w:type="table" w:customStyle="1" w:styleId="TableGrid1">
    <w:name w:val="TableGrid1"/>
    <w:basedOn w:val="a1"/>
    <w:next w:val="a4"/>
    <w:qFormat/>
    <w:rsid w:val="00995B15"/>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
    <w:name w:val="List Bullet 2"/>
    <w:basedOn w:val="a"/>
    <w:unhideWhenUsed/>
    <w:qFormat/>
    <w:rsid w:val="00AB57A8"/>
    <w:pPr>
      <w:numPr>
        <w:numId w:val="8"/>
      </w:numPr>
      <w:spacing w:afterLines="0" w:after="0"/>
      <w:contextualSpacing/>
    </w:pPr>
    <w:rPr>
      <w:rFonts w:ascii="Times" w:eastAsia="Batang" w:hAnsi="Times"/>
      <w:szCs w:val="24"/>
      <w:lang w:val="en-GB"/>
    </w:rPr>
  </w:style>
  <w:style w:type="character" w:customStyle="1" w:styleId="af5">
    <w:name w:val="批注文字 字符"/>
    <w:rsid w:val="009626C6"/>
    <w:rPr>
      <w:rFonts w:ascii="Times" w:eastAsia="Batang" w:hAnsi="Times"/>
      <w:lang w:val="en-GB" w:eastAsia="en-US" w:bidi="ar-SA"/>
    </w:rPr>
  </w:style>
  <w:style w:type="paragraph" w:customStyle="1" w:styleId="PL">
    <w:name w:val="PL"/>
    <w:link w:val="PLChar"/>
    <w:qFormat/>
    <w:rsid w:val="004D47C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4D47C7"/>
    <w:rPr>
      <w:rFonts w:ascii="Courier New" w:eastAsia="Times New Roman" w:hAnsi="Courier New"/>
      <w:noProof/>
      <w:sz w:val="16"/>
      <w:shd w:val="clear" w:color="auto" w:fill="E6E6E6"/>
      <w:lang w:val="en-GB" w:eastAsia="en-GB"/>
    </w:rPr>
  </w:style>
  <w:style w:type="character" w:customStyle="1" w:styleId="NOZchn">
    <w:name w:val="NO Zchn"/>
    <w:link w:val="NO"/>
    <w:locked/>
    <w:rsid w:val="004D2796"/>
    <w:rPr>
      <w:rFonts w:eastAsia="Times New Roman"/>
    </w:rPr>
  </w:style>
  <w:style w:type="paragraph" w:customStyle="1" w:styleId="NO">
    <w:name w:val="NO"/>
    <w:basedOn w:val="a"/>
    <w:link w:val="NOZchn"/>
    <w:rsid w:val="004D2796"/>
    <w:pPr>
      <w:keepLines/>
      <w:overflowPunct w:val="0"/>
      <w:autoSpaceDE w:val="0"/>
      <w:autoSpaceDN w:val="0"/>
      <w:adjustRightInd w:val="0"/>
      <w:spacing w:afterLines="0" w:after="180"/>
      <w:ind w:left="1135" w:hanging="851"/>
    </w:pPr>
    <w:rPr>
      <w:lang w:eastAsia="zh-CN"/>
    </w:rPr>
  </w:style>
  <w:style w:type="paragraph" w:customStyle="1" w:styleId="Doc-title">
    <w:name w:val="Doc-title"/>
    <w:basedOn w:val="a"/>
    <w:next w:val="Doc-text2"/>
    <w:link w:val="Doc-titleChar"/>
    <w:qFormat/>
    <w:rsid w:val="00214D2E"/>
    <w:pPr>
      <w:spacing w:before="60" w:afterLines="0" w:after="0"/>
      <w:ind w:left="1259" w:hanging="1259"/>
    </w:pPr>
    <w:rPr>
      <w:rFonts w:ascii="Arial" w:eastAsia="MS Mincho" w:hAnsi="Arial"/>
      <w:noProof/>
      <w:szCs w:val="24"/>
      <w:lang w:val="en-GB" w:eastAsia="en-GB"/>
    </w:rPr>
  </w:style>
  <w:style w:type="character" w:customStyle="1" w:styleId="Doc-titleChar">
    <w:name w:val="Doc-title Char"/>
    <w:link w:val="Doc-title"/>
    <w:qFormat/>
    <w:rsid w:val="00214D2E"/>
    <w:rPr>
      <w:rFonts w:ascii="Arial" w:eastAsia="MS Mincho" w:hAnsi="Arial"/>
      <w:noProof/>
      <w:szCs w:val="24"/>
      <w:lang w:val="en-GB" w:eastAsia="en-GB"/>
    </w:rPr>
  </w:style>
  <w:style w:type="table" w:styleId="3-1">
    <w:name w:val="Medium Grid 3 Accent 1"/>
    <w:basedOn w:val="a1"/>
    <w:uiPriority w:val="69"/>
    <w:rsid w:val="00E723A2"/>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3">
    <w:name w:val="Medium Grid 3 Accent 3"/>
    <w:basedOn w:val="a1"/>
    <w:uiPriority w:val="69"/>
    <w:rsid w:val="008368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
    <w:name w:val="Light Shading Accent 3"/>
    <w:basedOn w:val="a1"/>
    <w:uiPriority w:val="60"/>
    <w:rsid w:val="003708AE"/>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2">
    <w:name w:val="Light Shading Accent 2"/>
    <w:basedOn w:val="a1"/>
    <w:uiPriority w:val="60"/>
    <w:rsid w:val="003708AE"/>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5">
    <w:name w:val="Light Grid Accent 5"/>
    <w:basedOn w:val="a1"/>
    <w:uiPriority w:val="62"/>
    <w:rsid w:val="003708AE"/>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1">
    <w:name w:val="Light Grid Accent 1"/>
    <w:basedOn w:val="a1"/>
    <w:uiPriority w:val="62"/>
    <w:rsid w:val="00186791"/>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1-5">
    <w:name w:val="Medium Grid 1 Accent 5"/>
    <w:basedOn w:val="a1"/>
    <w:uiPriority w:val="67"/>
    <w:rsid w:val="00FB7B4B"/>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1">
    <w:name w:val="Medium Grid 1 Accent 1"/>
    <w:basedOn w:val="a1"/>
    <w:uiPriority w:val="67"/>
    <w:rsid w:val="00FB7B4B"/>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iPriority="9" w:unhideWhenUsed="0" w:qFormat="1"/>
    <w:lsdException w:name="heading 5" w:qFormat="1"/>
    <w:lsdException w:name="heading 6" w:qFormat="1"/>
    <w:lsdException w:name="heading 7" w:qFormat="1"/>
    <w:lsdException w:name="heading 8" w:qFormat="1"/>
    <w:lsdException w:name="heading 9" w:qFormat="1"/>
    <w:lsdException w:name="index 2" w:qFormat="1"/>
    <w:lsdException w:name="annotation text" w:uiPriority="99" w:qFormat="1"/>
    <w:lsdException w:name="header" w:uiPriority="99" w:qFormat="1"/>
    <w:lsdException w:name="caption" w:qFormat="1"/>
    <w:lsdException w:name="annotation reference" w:uiPriority="99" w:qFormat="1"/>
    <w:lsdException w:name="List Bullet" w:qFormat="1"/>
    <w:lsdException w:name="List Number" w:semiHidden="0" w:unhideWhenUsed="0"/>
    <w:lsdException w:name="List 4" w:semiHidden="0" w:unhideWhenUsed="0"/>
    <w:lsdException w:name="List 5" w:semiHidden="0" w:unhideWhenUsed="0"/>
    <w:lsdException w:name="List Bullet 2" w:qFormat="1"/>
    <w:lsdException w:name="Title" w:semiHidden="0" w:unhideWhenUsed="0"/>
    <w:lsdException w:name="Default Paragraph Font" w:uiPriority="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Table Grid" w:semiHidden="0" w:unhideWhenUsed="0" w:qFormat="1"/>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pPr>
      <w:spacing w:afterLines="50" w:after="50"/>
    </w:pPr>
    <w:rPr>
      <w:rFonts w:eastAsia="Times New Roman"/>
      <w:lang w:eastAsia="en-US"/>
    </w:rPr>
  </w:style>
  <w:style w:type="paragraph" w:styleId="1">
    <w:name w:val="heading 1"/>
    <w:aliases w:val="H1,h1,app heading 1,l1,Memo Heading 1,h11,h12,h13,h14,h15,h16,Heading 1_a,heading 1,h17,h111,h121,h131,h141,h151,h161,h18,h112,h122,h132,h142,h152,h162,h19,h113,h123,h133,h143,h153,h163,NMP Heading 1,제목 1(no line),Heading 1 Char,Alt+1,Alt+11,Alt+12"/>
    <w:basedOn w:val="a"/>
    <w:next w:val="a"/>
    <w:link w:val="1Char"/>
    <w:uiPriority w:val="9"/>
    <w:qFormat/>
    <w:pPr>
      <w:keepNext/>
      <w:spacing w:before="360" w:after="120"/>
      <w:outlineLvl w:val="0"/>
    </w:pPr>
    <w:rPr>
      <w:rFonts w:ascii="Arial" w:eastAsia="宋体" w:hAnsi="Arial"/>
      <w:b/>
      <w:kern w:val="32"/>
      <w:sz w:val="28"/>
      <w:lang w:val="x-none" w:eastAsia="x-none"/>
    </w:rPr>
  </w:style>
  <w:style w:type="paragraph" w:styleId="20">
    <w:name w:val="heading 2"/>
    <w:aliases w:val="DO NOT USE_h2,h2,h21,H2,Head2A,2,UNDERRUBRIK 1-2,Heading 2 Char,H2 Char,h2 Char,제목 2,Header 2,Header2,22,heading2,2nd level,H21,H22,H23,H24,H25,R2,E2,†berschrift 2,õberschrift 2"/>
    <w:basedOn w:val="a"/>
    <w:next w:val="a"/>
    <w:link w:val="2Char"/>
    <w:qFormat/>
    <w:rsid w:val="00A9166B"/>
    <w:pPr>
      <w:keepNext/>
      <w:tabs>
        <w:tab w:val="left" w:pos="-806"/>
      </w:tabs>
      <w:spacing w:before="240"/>
      <w:outlineLvl w:val="1"/>
    </w:pPr>
    <w:rPr>
      <w:rFonts w:ascii="Arial" w:eastAsia="MS Mincho" w:hAnsi="Arial"/>
      <w:b/>
      <w:sz w:val="24"/>
      <w:lang w:val="x-none" w:eastAsia="x-none"/>
    </w:rPr>
  </w:style>
  <w:style w:type="paragraph" w:styleId="30">
    <w:name w:val="heading 3"/>
    <w:basedOn w:val="a"/>
    <w:next w:val="a"/>
    <w:autoRedefine/>
    <w:qFormat/>
    <w:rsid w:val="0059710B"/>
    <w:pPr>
      <w:keepNext/>
      <w:numPr>
        <w:ilvl w:val="2"/>
        <w:numId w:val="7"/>
      </w:numPr>
      <w:tabs>
        <w:tab w:val="left" w:pos="-5500"/>
      </w:tabs>
      <w:spacing w:before="180" w:after="120"/>
      <w:jc w:val="both"/>
      <w:outlineLvl w:val="2"/>
    </w:pPr>
    <w:rPr>
      <w:rFonts w:ascii="Arial" w:eastAsiaTheme="minorEastAsia" w:hAnsi="Arial"/>
      <w:b/>
      <w:sz w:val="24"/>
      <w:szCs w:val="24"/>
      <w:lang w:val="x-none" w:eastAsia="zh-CN"/>
    </w:rPr>
  </w:style>
  <w:style w:type="paragraph" w:styleId="4">
    <w:name w:val="heading 4"/>
    <w:aliases w:val="h4,H4,H41,h41,H42,h42,H43,h43,H411,h411,H421,h421,H44,h44,H412,h412,H422,h422,H431,h431,H45,h45,H413,h413,H423,h423,H432,h432,H46,h46,H47,h47,Memo Heading 4,Memo Heading 5,heading 4,heading 4 + Indent: Left 0.5 in,标题3a,4th level,Heading,4"/>
    <w:basedOn w:val="a"/>
    <w:next w:val="a"/>
    <w:link w:val="4Char"/>
    <w:autoRedefine/>
    <w:uiPriority w:val="9"/>
    <w:qFormat/>
    <w:rsid w:val="00AE460C"/>
    <w:pPr>
      <w:keepNext/>
      <w:spacing w:before="120" w:after="120"/>
      <w:outlineLvl w:val="3"/>
    </w:pPr>
    <w:rPr>
      <w:rFonts w:ascii="Arial" w:eastAsia="Arial" w:hAnsi="Arial"/>
      <w:b/>
      <w:sz w:val="21"/>
    </w:rPr>
  </w:style>
  <w:style w:type="paragraph" w:styleId="5">
    <w:name w:val="heading 5"/>
    <w:aliases w:val="h5,Heading5,H5"/>
    <w:basedOn w:val="a"/>
    <w:next w:val="a"/>
    <w:link w:val="5Char"/>
    <w:unhideWhenUsed/>
    <w:qFormat/>
    <w:pPr>
      <w:keepNext/>
      <w:keepLines/>
      <w:spacing w:before="280" w:after="290" w:line="376" w:lineRule="auto"/>
      <w:outlineLvl w:val="4"/>
    </w:pPr>
    <w:rPr>
      <w:b/>
      <w:bCs/>
      <w:sz w:val="28"/>
      <w:szCs w:val="28"/>
      <w:lang w:val="x-none"/>
    </w:rPr>
  </w:style>
  <w:style w:type="paragraph" w:styleId="6">
    <w:name w:val="heading 6"/>
    <w:basedOn w:val="a"/>
    <w:next w:val="a"/>
    <w:link w:val="6Char"/>
    <w:unhideWhenUsed/>
    <w:qFormat/>
    <w:pPr>
      <w:keepNext/>
      <w:keepLines/>
      <w:spacing w:before="240" w:after="64" w:line="320" w:lineRule="auto"/>
      <w:outlineLvl w:val="5"/>
    </w:pPr>
    <w:rPr>
      <w:rFonts w:ascii="Cambria" w:eastAsia="宋体" w:hAnsi="Cambria"/>
      <w:b/>
      <w:bCs/>
      <w:sz w:val="24"/>
      <w:szCs w:val="24"/>
      <w:lang w:val="x-none"/>
    </w:rPr>
  </w:style>
  <w:style w:type="paragraph" w:styleId="7">
    <w:name w:val="heading 7"/>
    <w:basedOn w:val="a"/>
    <w:next w:val="a"/>
    <w:link w:val="7Char"/>
    <w:unhideWhenUsed/>
    <w:qFormat/>
    <w:pPr>
      <w:keepNext/>
      <w:keepLines/>
      <w:spacing w:before="240" w:after="64" w:line="320" w:lineRule="auto"/>
      <w:outlineLvl w:val="6"/>
    </w:pPr>
    <w:rPr>
      <w:b/>
      <w:bCs/>
      <w:sz w:val="24"/>
      <w:szCs w:val="24"/>
      <w:lang w:val="x-none"/>
    </w:rPr>
  </w:style>
  <w:style w:type="paragraph" w:styleId="8">
    <w:name w:val="heading 8"/>
    <w:basedOn w:val="a"/>
    <w:next w:val="a"/>
    <w:link w:val="8Char"/>
    <w:unhideWhenUsed/>
    <w:qFormat/>
    <w:pPr>
      <w:keepNext/>
      <w:keepLines/>
      <w:spacing w:before="240" w:after="64" w:line="320" w:lineRule="auto"/>
      <w:outlineLvl w:val="7"/>
    </w:pPr>
    <w:rPr>
      <w:rFonts w:ascii="Cambria" w:eastAsia="宋体" w:hAnsi="Cambria"/>
      <w:sz w:val="24"/>
      <w:szCs w:val="24"/>
      <w:lang w:val="x-none"/>
    </w:rPr>
  </w:style>
  <w:style w:type="paragraph" w:styleId="9">
    <w:name w:val="heading 9"/>
    <w:basedOn w:val="a"/>
    <w:next w:val="a"/>
    <w:link w:val="9Char"/>
    <w:unhideWhenUsed/>
    <w:qFormat/>
    <w:pPr>
      <w:keepNext/>
      <w:keepLines/>
      <w:spacing w:before="240" w:after="64" w:line="320" w:lineRule="auto"/>
      <w:outlineLvl w:val="8"/>
    </w:pPr>
    <w:rPr>
      <w:rFonts w:ascii="Cambria" w:eastAsia="宋体" w:hAnsi="Cambria"/>
      <w:sz w:val="21"/>
      <w:szCs w:val="21"/>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uiPriority w:val="9"/>
    <w:rPr>
      <w:rFonts w:ascii="Arial" w:hAnsi="Arial"/>
      <w:b/>
      <w:kern w:val="32"/>
      <w:sz w:val="28"/>
      <w:lang w:val="x-none" w:eastAsia="x-none"/>
    </w:rPr>
  </w:style>
  <w:style w:type="character" w:customStyle="1" w:styleId="2Char">
    <w:name w:val="标题 2 Char"/>
    <w:aliases w:val="DO NOT USE_h2 Char,h2 Char1,h21 Char,H2 Char1,Head2A Char,2 Char,UNDERRUBRIK 1-2 Char,Heading 2 Char Char,H2 Char Char,h2 Char Char,제목 2 Char,Header 2 Char,Header2 Char,22 Char,heading2 Char,2nd level Char,H21 Char,H22 Char,H23 Char,H24 Char"/>
    <w:link w:val="20"/>
    <w:qFormat/>
    <w:rsid w:val="00A9166B"/>
    <w:rPr>
      <w:rFonts w:ascii="Arial" w:eastAsia="MS Mincho" w:hAnsi="Arial"/>
      <w:b/>
      <w:sz w:val="24"/>
      <w:lang w:val="x-none" w:eastAsia="x-none"/>
    </w:rPr>
  </w:style>
  <w:style w:type="character" w:customStyle="1" w:styleId="5Char">
    <w:name w:val="标题 5 Char"/>
    <w:aliases w:val="h5 Char,Heading5 Char,H5 Char"/>
    <w:link w:val="5"/>
    <w:rPr>
      <w:rFonts w:eastAsia="Times New Roman"/>
      <w:b/>
      <w:bCs/>
      <w:sz w:val="28"/>
      <w:szCs w:val="28"/>
      <w:lang w:val="x-none" w:eastAsia="en-US"/>
    </w:rPr>
  </w:style>
  <w:style w:type="character" w:customStyle="1" w:styleId="6Char">
    <w:name w:val="标题 6 Char"/>
    <w:link w:val="6"/>
    <w:rPr>
      <w:rFonts w:ascii="Cambria" w:hAnsi="Cambria"/>
      <w:b/>
      <w:bCs/>
      <w:sz w:val="24"/>
      <w:szCs w:val="24"/>
      <w:lang w:val="x-none" w:eastAsia="en-US"/>
    </w:rPr>
  </w:style>
  <w:style w:type="character" w:customStyle="1" w:styleId="7Char">
    <w:name w:val="标题 7 Char"/>
    <w:link w:val="7"/>
    <w:rPr>
      <w:rFonts w:eastAsia="Times New Roman"/>
      <w:b/>
      <w:bCs/>
      <w:sz w:val="24"/>
      <w:szCs w:val="24"/>
      <w:lang w:val="x-none" w:eastAsia="en-US"/>
    </w:rPr>
  </w:style>
  <w:style w:type="character" w:customStyle="1" w:styleId="8Char">
    <w:name w:val="标题 8 Char"/>
    <w:link w:val="8"/>
    <w:rPr>
      <w:rFonts w:ascii="Cambria" w:hAnsi="Cambria"/>
      <w:sz w:val="24"/>
      <w:szCs w:val="24"/>
      <w:lang w:val="x-none" w:eastAsia="en-US"/>
    </w:rPr>
  </w:style>
  <w:style w:type="character" w:customStyle="1" w:styleId="9Char">
    <w:name w:val="标题 9 Char"/>
    <w:link w:val="9"/>
    <w:rPr>
      <w:rFonts w:ascii="Cambria" w:hAnsi="Cambria"/>
      <w:sz w:val="21"/>
      <w:szCs w:val="21"/>
      <w:lang w:val="x-none"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
    <w:uiPriority w:val="99"/>
    <w:qFormat/>
    <w:pPr>
      <w:tabs>
        <w:tab w:val="center" w:pos="4536"/>
        <w:tab w:val="right" w:pos="9072"/>
      </w:tabs>
    </w:pPr>
    <w:rPr>
      <w:rFonts w:ascii="Arial" w:eastAsia="MS Mincho" w:hAnsi="Arial"/>
      <w:b/>
      <w:sz w:val="22"/>
      <w:lang w:val="x-none"/>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link w:val="a3"/>
    <w:uiPriority w:val="99"/>
    <w:qFormat/>
    <w:rPr>
      <w:rFonts w:ascii="Arial" w:eastAsia="MS Mincho" w:hAnsi="Arial"/>
      <w:b/>
      <w:sz w:val="22"/>
      <w:lang w:val="x-none" w:eastAsia="en-US"/>
    </w:rPr>
  </w:style>
  <w:style w:type="table" w:styleId="a4">
    <w:name w:val="Table Grid"/>
    <w:aliases w:val="TableGrid"/>
    <w:basedOn w:val="a1"/>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Revision"/>
    <w:hidden/>
    <w:uiPriority w:val="99"/>
    <w:semiHidden/>
    <w:rPr>
      <w:rFonts w:eastAsia="Times New Roman"/>
      <w:lang w:eastAsia="en-US"/>
    </w:rPr>
  </w:style>
  <w:style w:type="character" w:styleId="a6">
    <w:name w:val="Placeholder Text"/>
    <w:uiPriority w:val="99"/>
    <w:semiHidden/>
    <w:rPr>
      <w:color w:val="808080"/>
    </w:rPr>
  </w:style>
  <w:style w:type="paragraph" w:customStyle="1" w:styleId="CharChar1CharCharCharCharCharCharCharCharCharCharCharCharCharCharChar">
    <w:name w:val="Char Char1 Char Char Char Char Char Char Char Char Char Char Char Char Char Char Char"/>
    <w:semiHidden/>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7">
    <w:name w:val="annotation reference"/>
    <w:uiPriority w:val="99"/>
    <w:qFormat/>
    <w:rPr>
      <w:sz w:val="21"/>
      <w:szCs w:val="21"/>
    </w:rPr>
  </w:style>
  <w:style w:type="paragraph" w:styleId="a8">
    <w:name w:val="annotation text"/>
    <w:basedOn w:val="a"/>
    <w:link w:val="Char0"/>
    <w:uiPriority w:val="99"/>
    <w:qFormat/>
  </w:style>
  <w:style w:type="character" w:customStyle="1" w:styleId="Char0">
    <w:name w:val="批注文字 Char"/>
    <w:link w:val="a8"/>
    <w:uiPriority w:val="99"/>
    <w:qFormat/>
    <w:rPr>
      <w:rFonts w:eastAsia="Times New Roman"/>
      <w:lang w:eastAsia="en-US"/>
    </w:rPr>
  </w:style>
  <w:style w:type="paragraph" w:styleId="a9">
    <w:name w:val="annotation subject"/>
    <w:basedOn w:val="a8"/>
    <w:next w:val="a8"/>
    <w:link w:val="Char1"/>
    <w:rPr>
      <w:b/>
      <w:bCs/>
    </w:rPr>
  </w:style>
  <w:style w:type="character" w:customStyle="1" w:styleId="Char1">
    <w:name w:val="批注主题 Char"/>
    <w:link w:val="a9"/>
    <w:rPr>
      <w:rFonts w:eastAsia="Times New Roman"/>
      <w:b/>
      <w:bCs/>
      <w:lang w:eastAsia="en-US"/>
    </w:rPr>
  </w:style>
  <w:style w:type="paragraph" w:styleId="aa">
    <w:name w:val="Balloon Text"/>
    <w:basedOn w:val="a"/>
    <w:link w:val="Char2"/>
    <w:rPr>
      <w:sz w:val="18"/>
      <w:szCs w:val="18"/>
    </w:rPr>
  </w:style>
  <w:style w:type="character" w:customStyle="1" w:styleId="Char2">
    <w:name w:val="批注框文本 Char"/>
    <w:link w:val="aa"/>
    <w:rPr>
      <w:rFonts w:eastAsia="Times New Roman"/>
      <w:sz w:val="18"/>
      <w:szCs w:val="18"/>
      <w:lang w:eastAsia="en-US"/>
    </w:rPr>
  </w:style>
  <w:style w:type="paragraph" w:styleId="ab">
    <w:name w:val="footer"/>
    <w:basedOn w:val="a"/>
    <w:link w:val="Char3"/>
    <w:pPr>
      <w:tabs>
        <w:tab w:val="center" w:pos="4153"/>
        <w:tab w:val="right" w:pos="8306"/>
      </w:tabs>
      <w:snapToGrid w:val="0"/>
    </w:pPr>
    <w:rPr>
      <w:sz w:val="18"/>
      <w:szCs w:val="18"/>
    </w:rPr>
  </w:style>
  <w:style w:type="character" w:customStyle="1" w:styleId="Char3">
    <w:name w:val="页脚 Char"/>
    <w:link w:val="ab"/>
    <w:rPr>
      <w:rFonts w:eastAsia="Times New Roman"/>
      <w:sz w:val="18"/>
      <w:szCs w:val="18"/>
      <w:lang w:eastAsia="en-US"/>
    </w:rPr>
  </w:style>
  <w:style w:type="paragraph" w:customStyle="1" w:styleId="B1">
    <w:name w:val="B1"/>
    <w:basedOn w:val="a"/>
    <w:link w:val="B1Zchn"/>
    <w:qFormat/>
    <w:pPr>
      <w:spacing w:after="180"/>
      <w:ind w:left="568" w:hanging="284"/>
    </w:pPr>
    <w:rPr>
      <w:rFonts w:eastAsia="等线"/>
      <w:lang w:val="x-none"/>
    </w:rPr>
  </w:style>
  <w:style w:type="character" w:customStyle="1" w:styleId="B1Zchn">
    <w:name w:val="B1 Zchn"/>
    <w:link w:val="B1"/>
    <w:qFormat/>
    <w:rPr>
      <w:rFonts w:eastAsia="等线"/>
      <w:lang w:val="x-none" w:eastAsia="en-US"/>
    </w:rPr>
  </w:style>
  <w:style w:type="character" w:customStyle="1" w:styleId="Char4">
    <w:name w:val="正文文本 Char"/>
    <w:aliases w:val="bt Char"/>
    <w:link w:val="ac"/>
    <w:rPr>
      <w:rFonts w:eastAsia="MS Mincho"/>
      <w:lang w:eastAsia="en-US"/>
    </w:rPr>
  </w:style>
  <w:style w:type="paragraph" w:styleId="ac">
    <w:name w:val="Body Text"/>
    <w:aliases w:val="bt"/>
    <w:basedOn w:val="a"/>
    <w:link w:val="Char4"/>
    <w:pPr>
      <w:spacing w:after="120"/>
      <w:jc w:val="both"/>
    </w:pPr>
    <w:rPr>
      <w:rFonts w:eastAsia="MS Mincho"/>
    </w:rPr>
  </w:style>
  <w:style w:type="character" w:customStyle="1" w:styleId="Char10">
    <w:name w:val="正文文本 Char1"/>
    <w:rPr>
      <w:rFonts w:eastAsia="Times New Roman"/>
      <w:lang w:eastAsia="en-US"/>
    </w:rPr>
  </w:style>
  <w:style w:type="paragraph" w:customStyle="1" w:styleId="textintend3">
    <w:name w:val="text intend 3"/>
    <w:basedOn w:val="a"/>
    <w:pPr>
      <w:numPr>
        <w:numId w:val="1"/>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pPr>
      <w:spacing w:after="180"/>
      <w:ind w:left="851" w:hanging="284"/>
    </w:pPr>
    <w:rPr>
      <w:rFonts w:eastAsia="等线"/>
      <w:lang w:val="x-none"/>
    </w:rPr>
  </w:style>
  <w:style w:type="character" w:customStyle="1" w:styleId="B2Char">
    <w:name w:val="B2 Char"/>
    <w:link w:val="B2"/>
    <w:qFormat/>
    <w:rPr>
      <w:rFonts w:eastAsia="等线"/>
      <w:lang w:val="x-none" w:eastAsia="en-US"/>
    </w:rPr>
  </w:style>
  <w:style w:type="character" w:customStyle="1" w:styleId="TACChar">
    <w:name w:val="TAC Char"/>
    <w:link w:val="TAC"/>
    <w:qFormat/>
    <w:locked/>
    <w:rPr>
      <w:rFonts w:ascii="Arial" w:hAnsi="Arial" w:cs="Arial"/>
      <w:sz w:val="18"/>
      <w:lang w:eastAsia="en-US"/>
    </w:rPr>
  </w:style>
  <w:style w:type="paragraph" w:customStyle="1" w:styleId="TAC">
    <w:name w:val="TAC"/>
    <w:basedOn w:val="a"/>
    <w:link w:val="TACChar"/>
    <w:pPr>
      <w:keepNext/>
      <w:keepLines/>
      <w:jc w:val="center"/>
    </w:pPr>
    <w:rPr>
      <w:rFonts w:ascii="Arial" w:eastAsia="宋体" w:hAnsi="Arial" w:cs="Arial"/>
      <w:sz w:val="18"/>
    </w:rPr>
  </w:style>
  <w:style w:type="character" w:customStyle="1" w:styleId="THChar">
    <w:name w:val="TH Char"/>
    <w:link w:val="TH"/>
    <w:qFormat/>
    <w:locked/>
    <w:rPr>
      <w:rFonts w:ascii="Arial" w:hAnsi="Arial" w:cs="Arial"/>
      <w:b/>
      <w:lang w:eastAsia="en-US"/>
    </w:rPr>
  </w:style>
  <w:style w:type="paragraph" w:customStyle="1" w:styleId="TH">
    <w:name w:val="TH"/>
    <w:basedOn w:val="a"/>
    <w:link w:val="THChar"/>
    <w:qFormat/>
    <w:pPr>
      <w:keepNext/>
      <w:keepLines/>
      <w:spacing w:before="60" w:after="180"/>
      <w:jc w:val="center"/>
    </w:pPr>
    <w:rPr>
      <w:rFonts w:ascii="Arial" w:eastAsia="宋体" w:hAnsi="Arial" w:cs="Arial"/>
      <w:b/>
    </w:rPr>
  </w:style>
  <w:style w:type="paragraph" w:customStyle="1" w:styleId="TAH">
    <w:name w:val="TAH"/>
    <w:basedOn w:val="TAC"/>
    <w:link w:val="TAHCar"/>
    <w:qFormat/>
    <w:rPr>
      <w:b/>
    </w:rPr>
  </w:style>
  <w:style w:type="character" w:customStyle="1" w:styleId="TAHCar">
    <w:name w:val="TAH Car"/>
    <w:link w:val="TAH"/>
    <w:qFormat/>
    <w:locked/>
    <w:rPr>
      <w:rFonts w:ascii="Arial" w:hAnsi="Arial" w:cs="Arial"/>
      <w:b/>
      <w:sz w:val="18"/>
      <w:lang w:eastAsia="en-US"/>
    </w:rPr>
  </w:style>
  <w:style w:type="paragraph" w:styleId="ad">
    <w:name w:val="List Paragraph"/>
    <w:aliases w:val="- Bullets,リスト段落,Lista1,?? ??,?????,????,列出段落1,中等深浅网格 1 - 着色 21,列表段落,¥¡¡¡¡ì¬º¥¹¥È¶ÎÂä,ÁÐ³ö¶ÎÂä,列表段落1,—ño’i—Ž,¥ê¥¹¥È¶ÎÂä,목록 단락,1st level - Bullet List Paragraph,Lettre d'introduction,Paragrafo elenco,Normal bullet 2,Bullet list,목록단락,列表段落11,Task Body"/>
    <w:basedOn w:val="a"/>
    <w:link w:val="Char5"/>
    <w:uiPriority w:val="34"/>
    <w:qFormat/>
    <w:pPr>
      <w:ind w:leftChars="400" w:left="840"/>
    </w:pPr>
    <w:rPr>
      <w:rFonts w:ascii="Times" w:eastAsia="Batang" w:hAnsi="Times"/>
      <w:szCs w:val="24"/>
      <w:lang w:val="en-GB" w:eastAsia="x-none"/>
    </w:rPr>
  </w:style>
  <w:style w:type="character" w:customStyle="1" w:styleId="Char5">
    <w:name w:val="列出段落 Char"/>
    <w:aliases w:val="- Bullets Char,リスト段落 Char,Lista1 Char,?? ?? Char,????? Char,???? Char,列出段落1 Char,中等深浅网格 1 - 着色 21 Char,列表段落 Char,¥¡¡¡¡ì¬º¥¹¥È¶ÎÂä Char,ÁÐ³ö¶ÎÂä Char,列表段落1 Char,—ño’i—Ž Char,¥ê¥¹¥È¶ÎÂä Char,목록 단락 Char,1st level - Bullet List Paragraph Char"/>
    <w:link w:val="ad"/>
    <w:uiPriority w:val="34"/>
    <w:qFormat/>
    <w:rPr>
      <w:rFonts w:ascii="Times" w:eastAsia="Batang" w:hAnsi="Times"/>
      <w:szCs w:val="24"/>
      <w:lang w:val="en-GB" w:eastAsia="x-none"/>
    </w:rPr>
  </w:style>
  <w:style w:type="character" w:customStyle="1" w:styleId="apple-converted-space">
    <w:name w:val="apple-converted-space"/>
    <w:qFormat/>
  </w:style>
  <w:style w:type="character" w:customStyle="1" w:styleId="B1Char1">
    <w:name w:val="B1 Char1"/>
    <w:qFormat/>
    <w:locked/>
    <w:rPr>
      <w:rFonts w:ascii="Times New Roman" w:eastAsia="Times New Roman" w:hAnsi="Times New Roman" w:cs="Times New Roman"/>
      <w:lang w:val="en-GB" w:eastAsia="en-GB"/>
    </w:rPr>
  </w:style>
  <w:style w:type="paragraph" w:styleId="ae">
    <w:name w:val="caption"/>
    <w:aliases w:val="cap,cap Char,Caption Char1 Char,cap Char Char1,Caption Char Char1 Char,cap Char2,Caption Char,条目,cap Char2 Char Char Char,cap1,cap2,cap11,cap Char Char Char Char Char,cap Char Char Char Char Char Char,Légende-figure,Légende-figure Char,Beschrifu"/>
    <w:basedOn w:val="a"/>
    <w:next w:val="a"/>
    <w:link w:val="Char6"/>
    <w:qFormat/>
  </w:style>
  <w:style w:type="paragraph" w:customStyle="1" w:styleId="Agreement">
    <w:name w:val="Agreement"/>
    <w:basedOn w:val="a"/>
    <w:next w:val="a"/>
    <w:uiPriority w:val="99"/>
    <w:qFormat/>
    <w:pPr>
      <w:numPr>
        <w:numId w:val="2"/>
      </w:numPr>
      <w:spacing w:before="60"/>
    </w:pPr>
    <w:rPr>
      <w:rFonts w:ascii="Arial" w:eastAsia="MS Mincho" w:hAnsi="Arial"/>
      <w:b/>
      <w:szCs w:val="24"/>
      <w:lang w:val="en-GB" w:eastAsia="en-GB"/>
    </w:rPr>
  </w:style>
  <w:style w:type="paragraph" w:customStyle="1" w:styleId="B3">
    <w:name w:val="B3"/>
    <w:basedOn w:val="a"/>
    <w:link w:val="B3Char"/>
    <w:pPr>
      <w:spacing w:after="180"/>
      <w:ind w:left="1135" w:hanging="284"/>
    </w:pPr>
    <w:rPr>
      <w:rFonts w:eastAsia="宋体"/>
      <w:lang w:val="en-GB"/>
    </w:rPr>
  </w:style>
  <w:style w:type="character" w:customStyle="1" w:styleId="B3Char">
    <w:name w:val="B3 Char"/>
    <w:basedOn w:val="a0"/>
    <w:link w:val="B3"/>
    <w:rPr>
      <w:lang w:val="en-GB" w:eastAsia="en-US"/>
    </w:rPr>
  </w:style>
  <w:style w:type="character" w:customStyle="1" w:styleId="msoins0">
    <w:name w:val="msoins"/>
    <w:basedOn w:val="a0"/>
  </w:style>
  <w:style w:type="character" w:styleId="af">
    <w:name w:val="Emphasis"/>
    <w:uiPriority w:val="20"/>
    <w:qFormat/>
    <w:rPr>
      <w:i/>
      <w:iCs/>
    </w:rPr>
  </w:style>
  <w:style w:type="paragraph" w:customStyle="1" w:styleId="textintend2">
    <w:name w:val="text intend 2"/>
    <w:basedOn w:val="a"/>
    <w:pPr>
      <w:numPr>
        <w:numId w:val="3"/>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uiPriority w:val="9"/>
    <w:rsid w:val="00AE460C"/>
    <w:rPr>
      <w:rFonts w:ascii="Arial" w:eastAsia="Arial" w:hAnsi="Arial"/>
      <w:b/>
      <w:sz w:val="21"/>
      <w:lang w:eastAsia="en-US"/>
    </w:rPr>
  </w:style>
  <w:style w:type="character" w:customStyle="1" w:styleId="Char6">
    <w:name w:val="题注 Char"/>
    <w:aliases w:val="cap Char1,cap Char Char,Caption Char1 Char Char,cap Char Char1 Char,Caption Char Char1 Char Char,cap Char2 Char,Caption Char Char,条目 Char,cap Char2 Char Char Char Char,cap1 Char,cap2 Char,cap11 Char,cap Char Char Char Char Char Char1"/>
    <w:link w:val="ae"/>
    <w:qFormat/>
    <w:rPr>
      <w:rFonts w:eastAsia="Times New Roman"/>
      <w:lang w:eastAsia="en-US"/>
    </w:rPr>
  </w:style>
  <w:style w:type="character" w:styleId="af0">
    <w:name w:val="Strong"/>
    <w:uiPriority w:val="22"/>
    <w:qFormat/>
    <w:rPr>
      <w:b/>
      <w:bCs/>
    </w:rPr>
  </w:style>
  <w:style w:type="paragraph" w:customStyle="1" w:styleId="listparagraph">
    <w:name w:val="listparagraph"/>
    <w:basedOn w:val="a"/>
    <w:pPr>
      <w:spacing w:before="100" w:beforeAutospacing="1" w:afterLines="0" w:after="100" w:afterAutospacing="1"/>
    </w:pPr>
    <w:rPr>
      <w:rFonts w:ascii="Calibri" w:eastAsia="Calibri" w:hAnsi="Calibri" w:cs="Calibri"/>
      <w:sz w:val="22"/>
      <w:szCs w:val="22"/>
    </w:rPr>
  </w:style>
  <w:style w:type="paragraph" w:customStyle="1" w:styleId="CRCoverPage">
    <w:name w:val="CR Cover Page"/>
    <w:pPr>
      <w:spacing w:after="120"/>
    </w:pPr>
    <w:rPr>
      <w:rFonts w:ascii="Arial" w:eastAsiaTheme="minorEastAsia" w:hAnsi="Arial"/>
      <w:lang w:val="en-GB" w:eastAsia="en-US"/>
    </w:rPr>
  </w:style>
  <w:style w:type="paragraph" w:styleId="60">
    <w:name w:val="toc 6"/>
    <w:basedOn w:val="50"/>
    <w:next w:val="a"/>
    <w:pPr>
      <w:keepLines/>
      <w:widowControl w:val="0"/>
      <w:tabs>
        <w:tab w:val="right" w:leader="dot" w:pos="9639"/>
      </w:tabs>
      <w:spacing w:afterLines="0" w:after="0"/>
      <w:ind w:leftChars="0" w:left="1985" w:right="425" w:hanging="1985"/>
    </w:pPr>
    <w:rPr>
      <w:rFonts w:eastAsia="宋体"/>
      <w:noProof/>
      <w:lang w:val="en-GB"/>
    </w:rPr>
  </w:style>
  <w:style w:type="paragraph" w:styleId="50">
    <w:name w:val="toc 5"/>
    <w:basedOn w:val="a"/>
    <w:next w:val="a"/>
    <w:autoRedefine/>
    <w:pPr>
      <w:ind w:leftChars="800" w:left="1680"/>
    </w:pPr>
  </w:style>
  <w:style w:type="paragraph" w:customStyle="1" w:styleId="3GPPText">
    <w:name w:val="3GPP Text"/>
    <w:basedOn w:val="a"/>
    <w:link w:val="3GPPTextChar"/>
    <w:qFormat/>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Pr>
      <w:sz w:val="22"/>
      <w:lang w:eastAsia="en-US"/>
    </w:rPr>
  </w:style>
  <w:style w:type="paragraph" w:customStyle="1" w:styleId="TAL">
    <w:name w:val="TAL"/>
    <w:basedOn w:val="a"/>
    <w:link w:val="TALCar"/>
    <w:qFormat/>
    <w:pPr>
      <w:keepNext/>
      <w:keepLines/>
      <w:spacing w:afterLines="0" w:after="0"/>
    </w:pPr>
    <w:rPr>
      <w:rFonts w:ascii="Arial" w:eastAsiaTheme="minorEastAsia" w:hAnsi="Arial"/>
      <w:sz w:val="18"/>
      <w:lang w:val="en-GB"/>
    </w:rPr>
  </w:style>
  <w:style w:type="character" w:customStyle="1" w:styleId="TALCar">
    <w:name w:val="TAL Car"/>
    <w:basedOn w:val="a0"/>
    <w:link w:val="TAL"/>
    <w:qFormat/>
    <w:locked/>
    <w:rPr>
      <w:rFonts w:ascii="Arial" w:eastAsiaTheme="minorEastAsia" w:hAnsi="Arial"/>
      <w:sz w:val="18"/>
      <w:lang w:val="en-GB" w:eastAsia="en-US"/>
    </w:rPr>
  </w:style>
  <w:style w:type="character" w:customStyle="1" w:styleId="B1Char">
    <w:name w:val="B1 Char"/>
    <w:qFormat/>
    <w:locked/>
    <w:rPr>
      <w:lang w:val="en-GB" w:eastAsia="ko-KR"/>
    </w:rPr>
  </w:style>
  <w:style w:type="paragraph" w:customStyle="1" w:styleId="TAN">
    <w:name w:val="TAN"/>
    <w:basedOn w:val="TAL"/>
    <w:qFormat/>
    <w:pPr>
      <w:ind w:left="851" w:hanging="851"/>
    </w:pPr>
  </w:style>
  <w:style w:type="character" w:customStyle="1" w:styleId="normaltextrun">
    <w:name w:val="normaltextrun"/>
    <w:basedOn w:val="a0"/>
  </w:style>
  <w:style w:type="character" w:customStyle="1" w:styleId="mc-span">
    <w:name w:val="mc-span"/>
  </w:style>
  <w:style w:type="paragraph" w:styleId="af1">
    <w:name w:val="Normal (Web)"/>
    <w:basedOn w:val="a"/>
    <w:uiPriority w:val="99"/>
    <w:unhideWhenUsed/>
    <w:pPr>
      <w:spacing w:before="100" w:beforeAutospacing="1" w:afterLines="0" w:after="100" w:afterAutospacing="1"/>
    </w:pPr>
    <w:rPr>
      <w:rFonts w:ascii="宋体" w:eastAsia="宋体" w:hAnsi="宋体" w:cs="宋体"/>
      <w:sz w:val="24"/>
      <w:szCs w:val="24"/>
      <w:lang w:eastAsia="zh-CN"/>
    </w:rPr>
  </w:style>
  <w:style w:type="paragraph" w:styleId="21">
    <w:name w:val="index 2"/>
    <w:basedOn w:val="10"/>
    <w:next w:val="a"/>
    <w:semiHidden/>
    <w:qFormat/>
    <w:pPr>
      <w:keepLines/>
      <w:spacing w:afterLines="0" w:after="0"/>
      <w:ind w:left="284"/>
    </w:pPr>
    <w:rPr>
      <w:rFonts w:asciiTheme="minorHAnsi" w:eastAsiaTheme="minorEastAsia" w:hAnsiTheme="minorHAnsi" w:cstheme="minorBidi"/>
      <w:sz w:val="22"/>
      <w:szCs w:val="22"/>
    </w:rPr>
  </w:style>
  <w:style w:type="paragraph" w:styleId="10">
    <w:name w:val="index 1"/>
    <w:basedOn w:val="a"/>
    <w:next w:val="a"/>
    <w:autoRedefine/>
    <w:semiHidden/>
    <w:unhideWhenUsed/>
  </w:style>
  <w:style w:type="character" w:customStyle="1" w:styleId="CommentsChar">
    <w:name w:val="Comments Char"/>
    <w:basedOn w:val="a0"/>
    <w:link w:val="Comments"/>
    <w:qFormat/>
    <w:locked/>
    <w:rsid w:val="00D10B44"/>
    <w:rPr>
      <w:rFonts w:ascii="Arial" w:hAnsi="Arial" w:cs="Arial"/>
      <w:i/>
      <w:iCs/>
    </w:rPr>
  </w:style>
  <w:style w:type="paragraph" w:customStyle="1" w:styleId="Comments">
    <w:name w:val="Comments"/>
    <w:basedOn w:val="a"/>
    <w:link w:val="CommentsChar"/>
    <w:qFormat/>
    <w:rsid w:val="00D10B44"/>
    <w:pPr>
      <w:spacing w:before="40" w:afterLines="0" w:after="0"/>
    </w:pPr>
    <w:rPr>
      <w:rFonts w:ascii="Arial" w:eastAsia="宋体" w:hAnsi="Arial" w:cs="Arial"/>
      <w:i/>
      <w:iCs/>
      <w:lang w:eastAsia="zh-CN"/>
    </w:rPr>
  </w:style>
  <w:style w:type="character" w:customStyle="1" w:styleId="af2">
    <w:name w:val="列表段落 字符"/>
    <w:aliases w:val="- Bullets 字符,列出段落 字符,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
    <w:uiPriority w:val="34"/>
    <w:qFormat/>
    <w:rsid w:val="00561B7D"/>
    <w:rPr>
      <w:rFonts w:ascii="Times" w:hAnsi="Times"/>
      <w:szCs w:val="24"/>
      <w:lang w:val="en-GB"/>
    </w:rPr>
  </w:style>
  <w:style w:type="paragraph" w:customStyle="1" w:styleId="proposal">
    <w:name w:val="proposal"/>
    <w:basedOn w:val="ac"/>
    <w:next w:val="a"/>
    <w:qFormat/>
    <w:rsid w:val="00D57C8E"/>
    <w:pPr>
      <w:spacing w:beforeLines="50" w:before="50" w:after="50"/>
    </w:pPr>
    <w:rPr>
      <w:rFonts w:eastAsia="宋体"/>
      <w:b/>
      <w:lang w:eastAsia="zh-CN"/>
    </w:rPr>
  </w:style>
  <w:style w:type="table" w:customStyle="1" w:styleId="1-31">
    <w:name w:val="グリッド (表) 1 淡色 - アクセント 31"/>
    <w:basedOn w:val="a1"/>
    <w:uiPriority w:val="46"/>
    <w:qFormat/>
    <w:rsid w:val="0088534C"/>
    <w:rPr>
      <w:rFonts w:ascii="CG Times (WN)" w:hAnsi="CG Times (WN)"/>
      <w:lang w:val="en-GB" w:eastAsia="en-GB"/>
    </w:rPr>
    <w:tblPr>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paragraph" w:customStyle="1" w:styleId="EmailDiscussion">
    <w:name w:val="EmailDiscussion"/>
    <w:basedOn w:val="a"/>
    <w:next w:val="a"/>
    <w:qFormat/>
    <w:rsid w:val="003543E7"/>
    <w:pPr>
      <w:numPr>
        <w:numId w:val="5"/>
      </w:numPr>
      <w:overflowPunct w:val="0"/>
      <w:autoSpaceDE w:val="0"/>
      <w:autoSpaceDN w:val="0"/>
      <w:adjustRightInd w:val="0"/>
      <w:spacing w:before="40" w:afterLines="0" w:after="0"/>
      <w:ind w:left="1616" w:hanging="357"/>
      <w:textAlignment w:val="baseline"/>
    </w:pPr>
    <w:rPr>
      <w:rFonts w:ascii="Arial" w:hAnsi="Arial"/>
      <w:b/>
      <w:lang w:val="en-GB" w:eastAsia="ja-JP"/>
    </w:rPr>
  </w:style>
  <w:style w:type="paragraph" w:styleId="af3">
    <w:name w:val="List Bullet"/>
    <w:basedOn w:val="af4"/>
    <w:qFormat/>
    <w:rsid w:val="003543E7"/>
    <w:pPr>
      <w:overflowPunct w:val="0"/>
      <w:autoSpaceDE w:val="0"/>
      <w:autoSpaceDN w:val="0"/>
      <w:adjustRightInd w:val="0"/>
      <w:spacing w:before="40" w:afterLines="0" w:after="0"/>
      <w:ind w:left="568" w:firstLineChars="0" w:hanging="284"/>
      <w:contextualSpacing w:val="0"/>
      <w:textAlignment w:val="baseline"/>
    </w:pPr>
    <w:rPr>
      <w:rFonts w:ascii="Arial" w:hAnsi="Arial"/>
      <w:lang w:val="en-GB" w:eastAsia="ja-JP"/>
    </w:rPr>
  </w:style>
  <w:style w:type="paragraph" w:styleId="af4">
    <w:name w:val="List"/>
    <w:basedOn w:val="a"/>
    <w:semiHidden/>
    <w:unhideWhenUsed/>
    <w:rsid w:val="003543E7"/>
    <w:pPr>
      <w:ind w:left="200" w:hangingChars="200" w:hanging="200"/>
      <w:contextualSpacing/>
    </w:pPr>
  </w:style>
  <w:style w:type="paragraph" w:customStyle="1" w:styleId="xmsonormal">
    <w:name w:val="xmsonormal"/>
    <w:basedOn w:val="a"/>
    <w:rsid w:val="000350AA"/>
    <w:pPr>
      <w:spacing w:afterLines="0" w:after="0"/>
    </w:pPr>
    <w:rPr>
      <w:rFonts w:ascii="宋体" w:eastAsia="宋体" w:hAnsi="宋体" w:cs="宋体"/>
      <w:sz w:val="24"/>
      <w:szCs w:val="24"/>
      <w:lang w:eastAsia="zh-CN"/>
    </w:rPr>
  </w:style>
  <w:style w:type="paragraph" w:customStyle="1" w:styleId="Doc-text2">
    <w:name w:val="Doc-text2"/>
    <w:basedOn w:val="a"/>
    <w:link w:val="Doc-text2Char"/>
    <w:qFormat/>
    <w:rsid w:val="006A0AC2"/>
    <w:pPr>
      <w:tabs>
        <w:tab w:val="left" w:pos="1622"/>
      </w:tabs>
      <w:spacing w:afterLines="0" w:after="0"/>
      <w:ind w:left="1622" w:hanging="363"/>
    </w:pPr>
    <w:rPr>
      <w:rFonts w:ascii="Arial" w:eastAsia="MS Mincho" w:hAnsi="Arial"/>
      <w:szCs w:val="24"/>
      <w:lang w:val="en-GB" w:eastAsia="en-GB"/>
    </w:rPr>
  </w:style>
  <w:style w:type="character" w:customStyle="1" w:styleId="Doc-text2Char">
    <w:name w:val="Doc-text2 Char"/>
    <w:link w:val="Doc-text2"/>
    <w:qFormat/>
    <w:rsid w:val="006A0AC2"/>
    <w:rPr>
      <w:rFonts w:ascii="Arial" w:eastAsia="MS Mincho" w:hAnsi="Arial"/>
      <w:szCs w:val="24"/>
      <w:lang w:val="en-GB" w:eastAsia="en-GB"/>
    </w:rPr>
  </w:style>
  <w:style w:type="paragraph" w:customStyle="1" w:styleId="TF">
    <w:name w:val="TF"/>
    <w:basedOn w:val="TH"/>
    <w:link w:val="TFChar"/>
    <w:qFormat/>
    <w:rsid w:val="00AD06BF"/>
    <w:pPr>
      <w:keepNext w:val="0"/>
      <w:overflowPunct w:val="0"/>
      <w:autoSpaceDE w:val="0"/>
      <w:autoSpaceDN w:val="0"/>
      <w:adjustRightInd w:val="0"/>
      <w:spacing w:before="0" w:afterLines="0" w:after="240"/>
      <w:textAlignment w:val="baseline"/>
    </w:pPr>
    <w:rPr>
      <w:rFonts w:eastAsia="Times New Roman" w:cs="Times New Roman"/>
      <w:lang w:val="en-GB" w:eastAsia="ja-JP"/>
    </w:rPr>
  </w:style>
  <w:style w:type="character" w:customStyle="1" w:styleId="TFChar">
    <w:name w:val="TF Char"/>
    <w:link w:val="TF"/>
    <w:qFormat/>
    <w:rsid w:val="00AD06BF"/>
    <w:rPr>
      <w:rFonts w:ascii="Arial" w:eastAsia="Times New Roman" w:hAnsi="Arial"/>
      <w:b/>
      <w:lang w:val="en-GB" w:eastAsia="ja-JP"/>
    </w:rPr>
  </w:style>
  <w:style w:type="paragraph" w:styleId="3">
    <w:name w:val="List Bullet 3"/>
    <w:basedOn w:val="a"/>
    <w:rsid w:val="00E9345E"/>
    <w:pPr>
      <w:numPr>
        <w:numId w:val="6"/>
      </w:numPr>
      <w:tabs>
        <w:tab w:val="num" w:pos="926"/>
      </w:tabs>
      <w:spacing w:afterLines="0" w:after="180"/>
      <w:ind w:left="926" w:hanging="360"/>
      <w:contextualSpacing/>
    </w:pPr>
    <w:rPr>
      <w:rFonts w:eastAsia="MS Mincho"/>
      <w:lang w:val="en-GB"/>
    </w:rPr>
  </w:style>
  <w:style w:type="paragraph" w:customStyle="1" w:styleId="sample-target">
    <w:name w:val="sample-target"/>
    <w:basedOn w:val="a"/>
    <w:rsid w:val="006A31DD"/>
    <w:pPr>
      <w:spacing w:before="100" w:beforeAutospacing="1" w:afterLines="0" w:after="100" w:afterAutospacing="1"/>
    </w:pPr>
    <w:rPr>
      <w:rFonts w:ascii="宋体" w:eastAsia="宋体" w:hAnsi="宋体" w:cs="宋体"/>
      <w:sz w:val="24"/>
      <w:szCs w:val="24"/>
      <w:lang w:eastAsia="zh-CN"/>
    </w:rPr>
  </w:style>
  <w:style w:type="character" w:customStyle="1" w:styleId="ui-provider">
    <w:name w:val="ui-provider"/>
    <w:basedOn w:val="a0"/>
    <w:qFormat/>
    <w:rsid w:val="00B86E2E"/>
  </w:style>
  <w:style w:type="table" w:customStyle="1" w:styleId="TableGrid1">
    <w:name w:val="TableGrid1"/>
    <w:basedOn w:val="a1"/>
    <w:next w:val="a4"/>
    <w:qFormat/>
    <w:rsid w:val="00995B15"/>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
    <w:name w:val="List Bullet 2"/>
    <w:basedOn w:val="a"/>
    <w:unhideWhenUsed/>
    <w:qFormat/>
    <w:rsid w:val="00AB57A8"/>
    <w:pPr>
      <w:numPr>
        <w:numId w:val="8"/>
      </w:numPr>
      <w:spacing w:afterLines="0" w:after="0"/>
      <w:contextualSpacing/>
    </w:pPr>
    <w:rPr>
      <w:rFonts w:ascii="Times" w:eastAsia="Batang" w:hAnsi="Times"/>
      <w:szCs w:val="24"/>
      <w:lang w:val="en-GB"/>
    </w:rPr>
  </w:style>
  <w:style w:type="character" w:customStyle="1" w:styleId="af5">
    <w:name w:val="批注文字 字符"/>
    <w:rsid w:val="009626C6"/>
    <w:rPr>
      <w:rFonts w:ascii="Times" w:eastAsia="Batang" w:hAnsi="Times"/>
      <w:lang w:val="en-GB" w:eastAsia="en-US" w:bidi="ar-SA"/>
    </w:rPr>
  </w:style>
  <w:style w:type="paragraph" w:customStyle="1" w:styleId="PL">
    <w:name w:val="PL"/>
    <w:link w:val="PLChar"/>
    <w:qFormat/>
    <w:rsid w:val="004D47C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4D47C7"/>
    <w:rPr>
      <w:rFonts w:ascii="Courier New" w:eastAsia="Times New Roman" w:hAnsi="Courier New"/>
      <w:noProof/>
      <w:sz w:val="16"/>
      <w:shd w:val="clear" w:color="auto" w:fill="E6E6E6"/>
      <w:lang w:val="en-GB" w:eastAsia="en-GB"/>
    </w:rPr>
  </w:style>
  <w:style w:type="character" w:customStyle="1" w:styleId="NOZchn">
    <w:name w:val="NO Zchn"/>
    <w:link w:val="NO"/>
    <w:locked/>
    <w:rsid w:val="004D2796"/>
    <w:rPr>
      <w:rFonts w:eastAsia="Times New Roman"/>
    </w:rPr>
  </w:style>
  <w:style w:type="paragraph" w:customStyle="1" w:styleId="NO">
    <w:name w:val="NO"/>
    <w:basedOn w:val="a"/>
    <w:link w:val="NOZchn"/>
    <w:rsid w:val="004D2796"/>
    <w:pPr>
      <w:keepLines/>
      <w:overflowPunct w:val="0"/>
      <w:autoSpaceDE w:val="0"/>
      <w:autoSpaceDN w:val="0"/>
      <w:adjustRightInd w:val="0"/>
      <w:spacing w:afterLines="0" w:after="180"/>
      <w:ind w:left="1135" w:hanging="851"/>
    </w:pPr>
    <w:rPr>
      <w:lang w:eastAsia="zh-CN"/>
    </w:rPr>
  </w:style>
  <w:style w:type="paragraph" w:customStyle="1" w:styleId="Doc-title">
    <w:name w:val="Doc-title"/>
    <w:basedOn w:val="a"/>
    <w:next w:val="Doc-text2"/>
    <w:link w:val="Doc-titleChar"/>
    <w:qFormat/>
    <w:rsid w:val="00214D2E"/>
    <w:pPr>
      <w:spacing w:before="60" w:afterLines="0" w:after="0"/>
      <w:ind w:left="1259" w:hanging="1259"/>
    </w:pPr>
    <w:rPr>
      <w:rFonts w:ascii="Arial" w:eastAsia="MS Mincho" w:hAnsi="Arial"/>
      <w:noProof/>
      <w:szCs w:val="24"/>
      <w:lang w:val="en-GB" w:eastAsia="en-GB"/>
    </w:rPr>
  </w:style>
  <w:style w:type="character" w:customStyle="1" w:styleId="Doc-titleChar">
    <w:name w:val="Doc-title Char"/>
    <w:link w:val="Doc-title"/>
    <w:qFormat/>
    <w:rsid w:val="00214D2E"/>
    <w:rPr>
      <w:rFonts w:ascii="Arial" w:eastAsia="MS Mincho" w:hAnsi="Arial"/>
      <w:noProof/>
      <w:szCs w:val="24"/>
      <w:lang w:val="en-GB" w:eastAsia="en-GB"/>
    </w:rPr>
  </w:style>
  <w:style w:type="table" w:styleId="3-1">
    <w:name w:val="Medium Grid 3 Accent 1"/>
    <w:basedOn w:val="a1"/>
    <w:uiPriority w:val="69"/>
    <w:rsid w:val="00E723A2"/>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3">
    <w:name w:val="Medium Grid 3 Accent 3"/>
    <w:basedOn w:val="a1"/>
    <w:uiPriority w:val="69"/>
    <w:rsid w:val="008368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
    <w:name w:val="Light Shading Accent 3"/>
    <w:basedOn w:val="a1"/>
    <w:uiPriority w:val="60"/>
    <w:rsid w:val="003708AE"/>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2">
    <w:name w:val="Light Shading Accent 2"/>
    <w:basedOn w:val="a1"/>
    <w:uiPriority w:val="60"/>
    <w:rsid w:val="003708AE"/>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5">
    <w:name w:val="Light Grid Accent 5"/>
    <w:basedOn w:val="a1"/>
    <w:uiPriority w:val="62"/>
    <w:rsid w:val="003708AE"/>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1">
    <w:name w:val="Light Grid Accent 1"/>
    <w:basedOn w:val="a1"/>
    <w:uiPriority w:val="62"/>
    <w:rsid w:val="00186791"/>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1-5">
    <w:name w:val="Medium Grid 1 Accent 5"/>
    <w:basedOn w:val="a1"/>
    <w:uiPriority w:val="67"/>
    <w:rsid w:val="00FB7B4B"/>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1">
    <w:name w:val="Medium Grid 1 Accent 1"/>
    <w:basedOn w:val="a1"/>
    <w:uiPriority w:val="67"/>
    <w:rsid w:val="00FB7B4B"/>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88326">
      <w:bodyDiv w:val="1"/>
      <w:marLeft w:val="0"/>
      <w:marRight w:val="0"/>
      <w:marTop w:val="0"/>
      <w:marBottom w:val="0"/>
      <w:divBdr>
        <w:top w:val="none" w:sz="0" w:space="0" w:color="auto"/>
        <w:left w:val="none" w:sz="0" w:space="0" w:color="auto"/>
        <w:bottom w:val="none" w:sz="0" w:space="0" w:color="auto"/>
        <w:right w:val="none" w:sz="0" w:space="0" w:color="auto"/>
      </w:divBdr>
    </w:div>
    <w:div w:id="36325023">
      <w:bodyDiv w:val="1"/>
      <w:marLeft w:val="0"/>
      <w:marRight w:val="0"/>
      <w:marTop w:val="0"/>
      <w:marBottom w:val="0"/>
      <w:divBdr>
        <w:top w:val="none" w:sz="0" w:space="0" w:color="auto"/>
        <w:left w:val="none" w:sz="0" w:space="0" w:color="auto"/>
        <w:bottom w:val="none" w:sz="0" w:space="0" w:color="auto"/>
        <w:right w:val="none" w:sz="0" w:space="0" w:color="auto"/>
      </w:divBdr>
    </w:div>
    <w:div w:id="42757155">
      <w:bodyDiv w:val="1"/>
      <w:marLeft w:val="0"/>
      <w:marRight w:val="0"/>
      <w:marTop w:val="0"/>
      <w:marBottom w:val="0"/>
      <w:divBdr>
        <w:top w:val="none" w:sz="0" w:space="0" w:color="auto"/>
        <w:left w:val="none" w:sz="0" w:space="0" w:color="auto"/>
        <w:bottom w:val="none" w:sz="0" w:space="0" w:color="auto"/>
        <w:right w:val="none" w:sz="0" w:space="0" w:color="auto"/>
      </w:divBdr>
    </w:div>
    <w:div w:id="58984986">
      <w:bodyDiv w:val="1"/>
      <w:marLeft w:val="0"/>
      <w:marRight w:val="0"/>
      <w:marTop w:val="0"/>
      <w:marBottom w:val="0"/>
      <w:divBdr>
        <w:top w:val="none" w:sz="0" w:space="0" w:color="auto"/>
        <w:left w:val="none" w:sz="0" w:space="0" w:color="auto"/>
        <w:bottom w:val="none" w:sz="0" w:space="0" w:color="auto"/>
        <w:right w:val="none" w:sz="0" w:space="0" w:color="auto"/>
      </w:divBdr>
    </w:div>
    <w:div w:id="68577241">
      <w:bodyDiv w:val="1"/>
      <w:marLeft w:val="0"/>
      <w:marRight w:val="0"/>
      <w:marTop w:val="0"/>
      <w:marBottom w:val="0"/>
      <w:divBdr>
        <w:top w:val="none" w:sz="0" w:space="0" w:color="auto"/>
        <w:left w:val="none" w:sz="0" w:space="0" w:color="auto"/>
        <w:bottom w:val="none" w:sz="0" w:space="0" w:color="auto"/>
        <w:right w:val="none" w:sz="0" w:space="0" w:color="auto"/>
      </w:divBdr>
    </w:div>
    <w:div w:id="70321146">
      <w:bodyDiv w:val="1"/>
      <w:marLeft w:val="0"/>
      <w:marRight w:val="0"/>
      <w:marTop w:val="0"/>
      <w:marBottom w:val="0"/>
      <w:divBdr>
        <w:top w:val="none" w:sz="0" w:space="0" w:color="auto"/>
        <w:left w:val="none" w:sz="0" w:space="0" w:color="auto"/>
        <w:bottom w:val="none" w:sz="0" w:space="0" w:color="auto"/>
        <w:right w:val="none" w:sz="0" w:space="0" w:color="auto"/>
      </w:divBdr>
      <w:divsChild>
        <w:div w:id="1106190875">
          <w:marLeft w:val="0"/>
          <w:marRight w:val="0"/>
          <w:marTop w:val="0"/>
          <w:marBottom w:val="0"/>
          <w:divBdr>
            <w:top w:val="none" w:sz="0" w:space="0" w:color="auto"/>
            <w:left w:val="none" w:sz="0" w:space="0" w:color="auto"/>
            <w:bottom w:val="none" w:sz="0" w:space="0" w:color="auto"/>
            <w:right w:val="none" w:sz="0" w:space="0" w:color="auto"/>
          </w:divBdr>
        </w:div>
      </w:divsChild>
    </w:div>
    <w:div w:id="87585897">
      <w:bodyDiv w:val="1"/>
      <w:marLeft w:val="0"/>
      <w:marRight w:val="0"/>
      <w:marTop w:val="0"/>
      <w:marBottom w:val="0"/>
      <w:divBdr>
        <w:top w:val="none" w:sz="0" w:space="0" w:color="auto"/>
        <w:left w:val="none" w:sz="0" w:space="0" w:color="auto"/>
        <w:bottom w:val="none" w:sz="0" w:space="0" w:color="auto"/>
        <w:right w:val="none" w:sz="0" w:space="0" w:color="auto"/>
      </w:divBdr>
    </w:div>
    <w:div w:id="94986667">
      <w:bodyDiv w:val="1"/>
      <w:marLeft w:val="0"/>
      <w:marRight w:val="0"/>
      <w:marTop w:val="0"/>
      <w:marBottom w:val="0"/>
      <w:divBdr>
        <w:top w:val="none" w:sz="0" w:space="0" w:color="auto"/>
        <w:left w:val="none" w:sz="0" w:space="0" w:color="auto"/>
        <w:bottom w:val="none" w:sz="0" w:space="0" w:color="auto"/>
        <w:right w:val="none" w:sz="0" w:space="0" w:color="auto"/>
      </w:divBdr>
    </w:div>
    <w:div w:id="105278740">
      <w:bodyDiv w:val="1"/>
      <w:marLeft w:val="0"/>
      <w:marRight w:val="0"/>
      <w:marTop w:val="0"/>
      <w:marBottom w:val="0"/>
      <w:divBdr>
        <w:top w:val="none" w:sz="0" w:space="0" w:color="auto"/>
        <w:left w:val="none" w:sz="0" w:space="0" w:color="auto"/>
        <w:bottom w:val="none" w:sz="0" w:space="0" w:color="auto"/>
        <w:right w:val="none" w:sz="0" w:space="0" w:color="auto"/>
      </w:divBdr>
    </w:div>
    <w:div w:id="123356573">
      <w:bodyDiv w:val="1"/>
      <w:marLeft w:val="0"/>
      <w:marRight w:val="0"/>
      <w:marTop w:val="0"/>
      <w:marBottom w:val="0"/>
      <w:divBdr>
        <w:top w:val="none" w:sz="0" w:space="0" w:color="auto"/>
        <w:left w:val="none" w:sz="0" w:space="0" w:color="auto"/>
        <w:bottom w:val="none" w:sz="0" w:space="0" w:color="auto"/>
        <w:right w:val="none" w:sz="0" w:space="0" w:color="auto"/>
      </w:divBdr>
    </w:div>
    <w:div w:id="147282012">
      <w:bodyDiv w:val="1"/>
      <w:marLeft w:val="0"/>
      <w:marRight w:val="0"/>
      <w:marTop w:val="0"/>
      <w:marBottom w:val="0"/>
      <w:divBdr>
        <w:top w:val="none" w:sz="0" w:space="0" w:color="auto"/>
        <w:left w:val="none" w:sz="0" w:space="0" w:color="auto"/>
        <w:bottom w:val="none" w:sz="0" w:space="0" w:color="auto"/>
        <w:right w:val="none" w:sz="0" w:space="0" w:color="auto"/>
      </w:divBdr>
    </w:div>
    <w:div w:id="154759473">
      <w:bodyDiv w:val="1"/>
      <w:marLeft w:val="0"/>
      <w:marRight w:val="0"/>
      <w:marTop w:val="0"/>
      <w:marBottom w:val="0"/>
      <w:divBdr>
        <w:top w:val="none" w:sz="0" w:space="0" w:color="auto"/>
        <w:left w:val="none" w:sz="0" w:space="0" w:color="auto"/>
        <w:bottom w:val="none" w:sz="0" w:space="0" w:color="auto"/>
        <w:right w:val="none" w:sz="0" w:space="0" w:color="auto"/>
      </w:divBdr>
    </w:div>
    <w:div w:id="175191220">
      <w:bodyDiv w:val="1"/>
      <w:marLeft w:val="0"/>
      <w:marRight w:val="0"/>
      <w:marTop w:val="0"/>
      <w:marBottom w:val="0"/>
      <w:divBdr>
        <w:top w:val="none" w:sz="0" w:space="0" w:color="auto"/>
        <w:left w:val="none" w:sz="0" w:space="0" w:color="auto"/>
        <w:bottom w:val="none" w:sz="0" w:space="0" w:color="auto"/>
        <w:right w:val="none" w:sz="0" w:space="0" w:color="auto"/>
      </w:divBdr>
      <w:divsChild>
        <w:div w:id="165292672">
          <w:marLeft w:val="1166"/>
          <w:marRight w:val="0"/>
          <w:marTop w:val="48"/>
          <w:marBottom w:val="0"/>
          <w:divBdr>
            <w:top w:val="none" w:sz="0" w:space="0" w:color="auto"/>
            <w:left w:val="none" w:sz="0" w:space="0" w:color="auto"/>
            <w:bottom w:val="none" w:sz="0" w:space="0" w:color="auto"/>
            <w:right w:val="none" w:sz="0" w:space="0" w:color="auto"/>
          </w:divBdr>
        </w:div>
      </w:divsChild>
    </w:div>
    <w:div w:id="179663451">
      <w:bodyDiv w:val="1"/>
      <w:marLeft w:val="0"/>
      <w:marRight w:val="0"/>
      <w:marTop w:val="0"/>
      <w:marBottom w:val="0"/>
      <w:divBdr>
        <w:top w:val="none" w:sz="0" w:space="0" w:color="auto"/>
        <w:left w:val="none" w:sz="0" w:space="0" w:color="auto"/>
        <w:bottom w:val="none" w:sz="0" w:space="0" w:color="auto"/>
        <w:right w:val="none" w:sz="0" w:space="0" w:color="auto"/>
      </w:divBdr>
    </w:div>
    <w:div w:id="182744108">
      <w:bodyDiv w:val="1"/>
      <w:marLeft w:val="0"/>
      <w:marRight w:val="0"/>
      <w:marTop w:val="0"/>
      <w:marBottom w:val="0"/>
      <w:divBdr>
        <w:top w:val="none" w:sz="0" w:space="0" w:color="auto"/>
        <w:left w:val="none" w:sz="0" w:space="0" w:color="auto"/>
        <w:bottom w:val="none" w:sz="0" w:space="0" w:color="auto"/>
        <w:right w:val="none" w:sz="0" w:space="0" w:color="auto"/>
      </w:divBdr>
      <w:divsChild>
        <w:div w:id="571888713">
          <w:marLeft w:val="0"/>
          <w:marRight w:val="0"/>
          <w:marTop w:val="0"/>
          <w:marBottom w:val="0"/>
          <w:divBdr>
            <w:top w:val="none" w:sz="0" w:space="0" w:color="auto"/>
            <w:left w:val="none" w:sz="0" w:space="0" w:color="auto"/>
            <w:bottom w:val="none" w:sz="0" w:space="0" w:color="auto"/>
            <w:right w:val="none" w:sz="0" w:space="0" w:color="auto"/>
          </w:divBdr>
        </w:div>
      </w:divsChild>
    </w:div>
    <w:div w:id="193467945">
      <w:bodyDiv w:val="1"/>
      <w:marLeft w:val="0"/>
      <w:marRight w:val="0"/>
      <w:marTop w:val="0"/>
      <w:marBottom w:val="0"/>
      <w:divBdr>
        <w:top w:val="none" w:sz="0" w:space="0" w:color="auto"/>
        <w:left w:val="none" w:sz="0" w:space="0" w:color="auto"/>
        <w:bottom w:val="none" w:sz="0" w:space="0" w:color="auto"/>
        <w:right w:val="none" w:sz="0" w:space="0" w:color="auto"/>
      </w:divBdr>
      <w:divsChild>
        <w:div w:id="971911392">
          <w:marLeft w:val="1987"/>
          <w:marRight w:val="0"/>
          <w:marTop w:val="0"/>
          <w:marBottom w:val="0"/>
          <w:divBdr>
            <w:top w:val="none" w:sz="0" w:space="0" w:color="auto"/>
            <w:left w:val="none" w:sz="0" w:space="0" w:color="auto"/>
            <w:bottom w:val="none" w:sz="0" w:space="0" w:color="auto"/>
            <w:right w:val="none" w:sz="0" w:space="0" w:color="auto"/>
          </w:divBdr>
        </w:div>
      </w:divsChild>
    </w:div>
    <w:div w:id="198471828">
      <w:bodyDiv w:val="1"/>
      <w:marLeft w:val="0"/>
      <w:marRight w:val="0"/>
      <w:marTop w:val="0"/>
      <w:marBottom w:val="0"/>
      <w:divBdr>
        <w:top w:val="none" w:sz="0" w:space="0" w:color="auto"/>
        <w:left w:val="none" w:sz="0" w:space="0" w:color="auto"/>
        <w:bottom w:val="none" w:sz="0" w:space="0" w:color="auto"/>
        <w:right w:val="none" w:sz="0" w:space="0" w:color="auto"/>
      </w:divBdr>
    </w:div>
    <w:div w:id="229511392">
      <w:bodyDiv w:val="1"/>
      <w:marLeft w:val="0"/>
      <w:marRight w:val="0"/>
      <w:marTop w:val="0"/>
      <w:marBottom w:val="0"/>
      <w:divBdr>
        <w:top w:val="none" w:sz="0" w:space="0" w:color="auto"/>
        <w:left w:val="none" w:sz="0" w:space="0" w:color="auto"/>
        <w:bottom w:val="none" w:sz="0" w:space="0" w:color="auto"/>
        <w:right w:val="none" w:sz="0" w:space="0" w:color="auto"/>
      </w:divBdr>
    </w:div>
    <w:div w:id="230703288">
      <w:bodyDiv w:val="1"/>
      <w:marLeft w:val="0"/>
      <w:marRight w:val="0"/>
      <w:marTop w:val="0"/>
      <w:marBottom w:val="0"/>
      <w:divBdr>
        <w:top w:val="none" w:sz="0" w:space="0" w:color="auto"/>
        <w:left w:val="none" w:sz="0" w:space="0" w:color="auto"/>
        <w:bottom w:val="none" w:sz="0" w:space="0" w:color="auto"/>
        <w:right w:val="none" w:sz="0" w:space="0" w:color="auto"/>
      </w:divBdr>
      <w:divsChild>
        <w:div w:id="461702546">
          <w:marLeft w:val="0"/>
          <w:marRight w:val="0"/>
          <w:marTop w:val="0"/>
          <w:marBottom w:val="0"/>
          <w:divBdr>
            <w:top w:val="single" w:sz="2" w:space="0" w:color="auto"/>
            <w:left w:val="single" w:sz="2" w:space="0" w:color="auto"/>
            <w:bottom w:val="single" w:sz="2" w:space="0" w:color="auto"/>
            <w:right w:val="single" w:sz="2" w:space="0" w:color="auto"/>
          </w:divBdr>
        </w:div>
      </w:divsChild>
    </w:div>
    <w:div w:id="234974991">
      <w:bodyDiv w:val="1"/>
      <w:marLeft w:val="0"/>
      <w:marRight w:val="0"/>
      <w:marTop w:val="0"/>
      <w:marBottom w:val="0"/>
      <w:divBdr>
        <w:top w:val="none" w:sz="0" w:space="0" w:color="auto"/>
        <w:left w:val="none" w:sz="0" w:space="0" w:color="auto"/>
        <w:bottom w:val="none" w:sz="0" w:space="0" w:color="auto"/>
        <w:right w:val="none" w:sz="0" w:space="0" w:color="auto"/>
      </w:divBdr>
    </w:div>
    <w:div w:id="236595346">
      <w:bodyDiv w:val="1"/>
      <w:marLeft w:val="0"/>
      <w:marRight w:val="0"/>
      <w:marTop w:val="0"/>
      <w:marBottom w:val="0"/>
      <w:divBdr>
        <w:top w:val="none" w:sz="0" w:space="0" w:color="auto"/>
        <w:left w:val="none" w:sz="0" w:space="0" w:color="auto"/>
        <w:bottom w:val="none" w:sz="0" w:space="0" w:color="auto"/>
        <w:right w:val="none" w:sz="0" w:space="0" w:color="auto"/>
      </w:divBdr>
      <w:divsChild>
        <w:div w:id="189147079">
          <w:marLeft w:val="1987"/>
          <w:marRight w:val="0"/>
          <w:marTop w:val="0"/>
          <w:marBottom w:val="0"/>
          <w:divBdr>
            <w:top w:val="none" w:sz="0" w:space="0" w:color="auto"/>
            <w:left w:val="none" w:sz="0" w:space="0" w:color="auto"/>
            <w:bottom w:val="none" w:sz="0" w:space="0" w:color="auto"/>
            <w:right w:val="none" w:sz="0" w:space="0" w:color="auto"/>
          </w:divBdr>
        </w:div>
      </w:divsChild>
    </w:div>
    <w:div w:id="257448124">
      <w:bodyDiv w:val="1"/>
      <w:marLeft w:val="0"/>
      <w:marRight w:val="0"/>
      <w:marTop w:val="0"/>
      <w:marBottom w:val="0"/>
      <w:divBdr>
        <w:top w:val="none" w:sz="0" w:space="0" w:color="auto"/>
        <w:left w:val="none" w:sz="0" w:space="0" w:color="auto"/>
        <w:bottom w:val="none" w:sz="0" w:space="0" w:color="auto"/>
        <w:right w:val="none" w:sz="0" w:space="0" w:color="auto"/>
      </w:divBdr>
      <w:divsChild>
        <w:div w:id="1947303824">
          <w:marLeft w:val="1166"/>
          <w:marRight w:val="0"/>
          <w:marTop w:val="67"/>
          <w:marBottom w:val="0"/>
          <w:divBdr>
            <w:top w:val="none" w:sz="0" w:space="0" w:color="auto"/>
            <w:left w:val="none" w:sz="0" w:space="0" w:color="auto"/>
            <w:bottom w:val="none" w:sz="0" w:space="0" w:color="auto"/>
            <w:right w:val="none" w:sz="0" w:space="0" w:color="auto"/>
          </w:divBdr>
        </w:div>
        <w:div w:id="1990791990">
          <w:marLeft w:val="1166"/>
          <w:marRight w:val="0"/>
          <w:marTop w:val="67"/>
          <w:marBottom w:val="0"/>
          <w:divBdr>
            <w:top w:val="none" w:sz="0" w:space="0" w:color="auto"/>
            <w:left w:val="none" w:sz="0" w:space="0" w:color="auto"/>
            <w:bottom w:val="none" w:sz="0" w:space="0" w:color="auto"/>
            <w:right w:val="none" w:sz="0" w:space="0" w:color="auto"/>
          </w:divBdr>
        </w:div>
      </w:divsChild>
    </w:div>
    <w:div w:id="273444874">
      <w:bodyDiv w:val="1"/>
      <w:marLeft w:val="0"/>
      <w:marRight w:val="0"/>
      <w:marTop w:val="0"/>
      <w:marBottom w:val="0"/>
      <w:divBdr>
        <w:top w:val="none" w:sz="0" w:space="0" w:color="auto"/>
        <w:left w:val="none" w:sz="0" w:space="0" w:color="auto"/>
        <w:bottom w:val="none" w:sz="0" w:space="0" w:color="auto"/>
        <w:right w:val="none" w:sz="0" w:space="0" w:color="auto"/>
      </w:divBdr>
    </w:div>
    <w:div w:id="277033722">
      <w:bodyDiv w:val="1"/>
      <w:marLeft w:val="0"/>
      <w:marRight w:val="0"/>
      <w:marTop w:val="0"/>
      <w:marBottom w:val="0"/>
      <w:divBdr>
        <w:top w:val="none" w:sz="0" w:space="0" w:color="auto"/>
        <w:left w:val="none" w:sz="0" w:space="0" w:color="auto"/>
        <w:bottom w:val="none" w:sz="0" w:space="0" w:color="auto"/>
        <w:right w:val="none" w:sz="0" w:space="0" w:color="auto"/>
      </w:divBdr>
      <w:divsChild>
        <w:div w:id="770048368">
          <w:marLeft w:val="0"/>
          <w:marRight w:val="0"/>
          <w:marTop w:val="0"/>
          <w:marBottom w:val="0"/>
          <w:divBdr>
            <w:top w:val="single" w:sz="2" w:space="0" w:color="auto"/>
            <w:left w:val="single" w:sz="2" w:space="0" w:color="auto"/>
            <w:bottom w:val="single" w:sz="2" w:space="0" w:color="auto"/>
            <w:right w:val="single" w:sz="2" w:space="0" w:color="auto"/>
          </w:divBdr>
        </w:div>
        <w:div w:id="1030569240">
          <w:marLeft w:val="0"/>
          <w:marRight w:val="0"/>
          <w:marTop w:val="0"/>
          <w:marBottom w:val="0"/>
          <w:divBdr>
            <w:top w:val="single" w:sz="2" w:space="0" w:color="auto"/>
            <w:left w:val="single" w:sz="2" w:space="0" w:color="auto"/>
            <w:bottom w:val="single" w:sz="2" w:space="0" w:color="auto"/>
            <w:right w:val="single" w:sz="2" w:space="0" w:color="auto"/>
          </w:divBdr>
        </w:div>
        <w:div w:id="1580289797">
          <w:marLeft w:val="0"/>
          <w:marRight w:val="0"/>
          <w:marTop w:val="0"/>
          <w:marBottom w:val="0"/>
          <w:divBdr>
            <w:top w:val="single" w:sz="2" w:space="0" w:color="auto"/>
            <w:left w:val="single" w:sz="2" w:space="0" w:color="auto"/>
            <w:bottom w:val="single" w:sz="2" w:space="0" w:color="auto"/>
            <w:right w:val="single" w:sz="2" w:space="0" w:color="auto"/>
          </w:divBdr>
        </w:div>
        <w:div w:id="176971432">
          <w:marLeft w:val="0"/>
          <w:marRight w:val="0"/>
          <w:marTop w:val="0"/>
          <w:marBottom w:val="0"/>
          <w:divBdr>
            <w:top w:val="single" w:sz="2" w:space="0" w:color="auto"/>
            <w:left w:val="single" w:sz="2" w:space="0" w:color="auto"/>
            <w:bottom w:val="single" w:sz="2" w:space="0" w:color="auto"/>
            <w:right w:val="single" w:sz="2" w:space="0" w:color="auto"/>
          </w:divBdr>
        </w:div>
        <w:div w:id="159930541">
          <w:marLeft w:val="0"/>
          <w:marRight w:val="0"/>
          <w:marTop w:val="0"/>
          <w:marBottom w:val="0"/>
          <w:divBdr>
            <w:top w:val="single" w:sz="2" w:space="0" w:color="auto"/>
            <w:left w:val="single" w:sz="2" w:space="0" w:color="auto"/>
            <w:bottom w:val="single" w:sz="2" w:space="0" w:color="auto"/>
            <w:right w:val="single" w:sz="2" w:space="0" w:color="auto"/>
          </w:divBdr>
        </w:div>
      </w:divsChild>
    </w:div>
    <w:div w:id="282155647">
      <w:bodyDiv w:val="1"/>
      <w:marLeft w:val="0"/>
      <w:marRight w:val="0"/>
      <w:marTop w:val="0"/>
      <w:marBottom w:val="0"/>
      <w:divBdr>
        <w:top w:val="none" w:sz="0" w:space="0" w:color="auto"/>
        <w:left w:val="none" w:sz="0" w:space="0" w:color="auto"/>
        <w:bottom w:val="none" w:sz="0" w:space="0" w:color="auto"/>
        <w:right w:val="none" w:sz="0" w:space="0" w:color="auto"/>
      </w:divBdr>
    </w:div>
    <w:div w:id="286351271">
      <w:bodyDiv w:val="1"/>
      <w:marLeft w:val="0"/>
      <w:marRight w:val="0"/>
      <w:marTop w:val="0"/>
      <w:marBottom w:val="0"/>
      <w:divBdr>
        <w:top w:val="none" w:sz="0" w:space="0" w:color="auto"/>
        <w:left w:val="none" w:sz="0" w:space="0" w:color="auto"/>
        <w:bottom w:val="none" w:sz="0" w:space="0" w:color="auto"/>
        <w:right w:val="none" w:sz="0" w:space="0" w:color="auto"/>
      </w:divBdr>
      <w:divsChild>
        <w:div w:id="517159583">
          <w:marLeft w:val="1166"/>
          <w:marRight w:val="0"/>
          <w:marTop w:val="40"/>
          <w:marBottom w:val="0"/>
          <w:divBdr>
            <w:top w:val="none" w:sz="0" w:space="0" w:color="auto"/>
            <w:left w:val="none" w:sz="0" w:space="0" w:color="auto"/>
            <w:bottom w:val="none" w:sz="0" w:space="0" w:color="auto"/>
            <w:right w:val="none" w:sz="0" w:space="0" w:color="auto"/>
          </w:divBdr>
        </w:div>
      </w:divsChild>
    </w:div>
    <w:div w:id="290938450">
      <w:bodyDiv w:val="1"/>
      <w:marLeft w:val="0"/>
      <w:marRight w:val="0"/>
      <w:marTop w:val="0"/>
      <w:marBottom w:val="0"/>
      <w:divBdr>
        <w:top w:val="none" w:sz="0" w:space="0" w:color="auto"/>
        <w:left w:val="none" w:sz="0" w:space="0" w:color="auto"/>
        <w:bottom w:val="none" w:sz="0" w:space="0" w:color="auto"/>
        <w:right w:val="none" w:sz="0" w:space="0" w:color="auto"/>
      </w:divBdr>
    </w:div>
    <w:div w:id="297222565">
      <w:bodyDiv w:val="1"/>
      <w:marLeft w:val="0"/>
      <w:marRight w:val="0"/>
      <w:marTop w:val="0"/>
      <w:marBottom w:val="0"/>
      <w:divBdr>
        <w:top w:val="none" w:sz="0" w:space="0" w:color="auto"/>
        <w:left w:val="none" w:sz="0" w:space="0" w:color="auto"/>
        <w:bottom w:val="none" w:sz="0" w:space="0" w:color="auto"/>
        <w:right w:val="none" w:sz="0" w:space="0" w:color="auto"/>
      </w:divBdr>
      <w:divsChild>
        <w:div w:id="1488666085">
          <w:marLeft w:val="1166"/>
          <w:marRight w:val="0"/>
          <w:marTop w:val="40"/>
          <w:marBottom w:val="0"/>
          <w:divBdr>
            <w:top w:val="none" w:sz="0" w:space="0" w:color="auto"/>
            <w:left w:val="none" w:sz="0" w:space="0" w:color="auto"/>
            <w:bottom w:val="none" w:sz="0" w:space="0" w:color="auto"/>
            <w:right w:val="none" w:sz="0" w:space="0" w:color="auto"/>
          </w:divBdr>
        </w:div>
      </w:divsChild>
    </w:div>
    <w:div w:id="308486949">
      <w:bodyDiv w:val="1"/>
      <w:marLeft w:val="0"/>
      <w:marRight w:val="0"/>
      <w:marTop w:val="0"/>
      <w:marBottom w:val="0"/>
      <w:divBdr>
        <w:top w:val="none" w:sz="0" w:space="0" w:color="auto"/>
        <w:left w:val="none" w:sz="0" w:space="0" w:color="auto"/>
        <w:bottom w:val="none" w:sz="0" w:space="0" w:color="auto"/>
        <w:right w:val="none" w:sz="0" w:space="0" w:color="auto"/>
      </w:divBdr>
    </w:div>
    <w:div w:id="315502532">
      <w:bodyDiv w:val="1"/>
      <w:marLeft w:val="0"/>
      <w:marRight w:val="0"/>
      <w:marTop w:val="0"/>
      <w:marBottom w:val="0"/>
      <w:divBdr>
        <w:top w:val="none" w:sz="0" w:space="0" w:color="auto"/>
        <w:left w:val="none" w:sz="0" w:space="0" w:color="auto"/>
        <w:bottom w:val="none" w:sz="0" w:space="0" w:color="auto"/>
        <w:right w:val="none" w:sz="0" w:space="0" w:color="auto"/>
      </w:divBdr>
    </w:div>
    <w:div w:id="316112130">
      <w:bodyDiv w:val="1"/>
      <w:marLeft w:val="0"/>
      <w:marRight w:val="0"/>
      <w:marTop w:val="0"/>
      <w:marBottom w:val="0"/>
      <w:divBdr>
        <w:top w:val="none" w:sz="0" w:space="0" w:color="auto"/>
        <w:left w:val="none" w:sz="0" w:space="0" w:color="auto"/>
        <w:bottom w:val="none" w:sz="0" w:space="0" w:color="auto"/>
        <w:right w:val="none" w:sz="0" w:space="0" w:color="auto"/>
      </w:divBdr>
      <w:divsChild>
        <w:div w:id="549147104">
          <w:marLeft w:val="1166"/>
          <w:marRight w:val="0"/>
          <w:marTop w:val="86"/>
          <w:marBottom w:val="0"/>
          <w:divBdr>
            <w:top w:val="none" w:sz="0" w:space="0" w:color="auto"/>
            <w:left w:val="none" w:sz="0" w:space="0" w:color="auto"/>
            <w:bottom w:val="none" w:sz="0" w:space="0" w:color="auto"/>
            <w:right w:val="none" w:sz="0" w:space="0" w:color="auto"/>
          </w:divBdr>
        </w:div>
      </w:divsChild>
    </w:div>
    <w:div w:id="322897118">
      <w:bodyDiv w:val="1"/>
      <w:marLeft w:val="0"/>
      <w:marRight w:val="0"/>
      <w:marTop w:val="0"/>
      <w:marBottom w:val="0"/>
      <w:divBdr>
        <w:top w:val="none" w:sz="0" w:space="0" w:color="auto"/>
        <w:left w:val="none" w:sz="0" w:space="0" w:color="auto"/>
        <w:bottom w:val="none" w:sz="0" w:space="0" w:color="auto"/>
        <w:right w:val="none" w:sz="0" w:space="0" w:color="auto"/>
      </w:divBdr>
    </w:div>
    <w:div w:id="347297931">
      <w:bodyDiv w:val="1"/>
      <w:marLeft w:val="0"/>
      <w:marRight w:val="0"/>
      <w:marTop w:val="0"/>
      <w:marBottom w:val="0"/>
      <w:divBdr>
        <w:top w:val="none" w:sz="0" w:space="0" w:color="auto"/>
        <w:left w:val="none" w:sz="0" w:space="0" w:color="auto"/>
        <w:bottom w:val="none" w:sz="0" w:space="0" w:color="auto"/>
        <w:right w:val="none" w:sz="0" w:space="0" w:color="auto"/>
      </w:divBdr>
    </w:div>
    <w:div w:id="355664032">
      <w:bodyDiv w:val="1"/>
      <w:marLeft w:val="0"/>
      <w:marRight w:val="0"/>
      <w:marTop w:val="0"/>
      <w:marBottom w:val="0"/>
      <w:divBdr>
        <w:top w:val="none" w:sz="0" w:space="0" w:color="auto"/>
        <w:left w:val="none" w:sz="0" w:space="0" w:color="auto"/>
        <w:bottom w:val="none" w:sz="0" w:space="0" w:color="auto"/>
        <w:right w:val="none" w:sz="0" w:space="0" w:color="auto"/>
      </w:divBdr>
    </w:div>
    <w:div w:id="371883788">
      <w:bodyDiv w:val="1"/>
      <w:marLeft w:val="0"/>
      <w:marRight w:val="0"/>
      <w:marTop w:val="0"/>
      <w:marBottom w:val="0"/>
      <w:divBdr>
        <w:top w:val="none" w:sz="0" w:space="0" w:color="auto"/>
        <w:left w:val="none" w:sz="0" w:space="0" w:color="auto"/>
        <w:bottom w:val="none" w:sz="0" w:space="0" w:color="auto"/>
        <w:right w:val="none" w:sz="0" w:space="0" w:color="auto"/>
      </w:divBdr>
    </w:div>
    <w:div w:id="372536543">
      <w:bodyDiv w:val="1"/>
      <w:marLeft w:val="0"/>
      <w:marRight w:val="0"/>
      <w:marTop w:val="0"/>
      <w:marBottom w:val="0"/>
      <w:divBdr>
        <w:top w:val="none" w:sz="0" w:space="0" w:color="auto"/>
        <w:left w:val="none" w:sz="0" w:space="0" w:color="auto"/>
        <w:bottom w:val="none" w:sz="0" w:space="0" w:color="auto"/>
        <w:right w:val="none" w:sz="0" w:space="0" w:color="auto"/>
      </w:divBdr>
      <w:divsChild>
        <w:div w:id="977027503">
          <w:marLeft w:val="1166"/>
          <w:marRight w:val="0"/>
          <w:marTop w:val="48"/>
          <w:marBottom w:val="0"/>
          <w:divBdr>
            <w:top w:val="none" w:sz="0" w:space="0" w:color="auto"/>
            <w:left w:val="none" w:sz="0" w:space="0" w:color="auto"/>
            <w:bottom w:val="none" w:sz="0" w:space="0" w:color="auto"/>
            <w:right w:val="none" w:sz="0" w:space="0" w:color="auto"/>
          </w:divBdr>
        </w:div>
        <w:div w:id="1166242714">
          <w:marLeft w:val="1800"/>
          <w:marRight w:val="0"/>
          <w:marTop w:val="48"/>
          <w:marBottom w:val="0"/>
          <w:divBdr>
            <w:top w:val="none" w:sz="0" w:space="0" w:color="auto"/>
            <w:left w:val="none" w:sz="0" w:space="0" w:color="auto"/>
            <w:bottom w:val="none" w:sz="0" w:space="0" w:color="auto"/>
            <w:right w:val="none" w:sz="0" w:space="0" w:color="auto"/>
          </w:divBdr>
        </w:div>
        <w:div w:id="1845896051">
          <w:marLeft w:val="1800"/>
          <w:marRight w:val="0"/>
          <w:marTop w:val="48"/>
          <w:marBottom w:val="0"/>
          <w:divBdr>
            <w:top w:val="none" w:sz="0" w:space="0" w:color="auto"/>
            <w:left w:val="none" w:sz="0" w:space="0" w:color="auto"/>
            <w:bottom w:val="none" w:sz="0" w:space="0" w:color="auto"/>
            <w:right w:val="none" w:sz="0" w:space="0" w:color="auto"/>
          </w:divBdr>
        </w:div>
      </w:divsChild>
    </w:div>
    <w:div w:id="402722623">
      <w:bodyDiv w:val="1"/>
      <w:marLeft w:val="0"/>
      <w:marRight w:val="0"/>
      <w:marTop w:val="0"/>
      <w:marBottom w:val="0"/>
      <w:divBdr>
        <w:top w:val="none" w:sz="0" w:space="0" w:color="auto"/>
        <w:left w:val="none" w:sz="0" w:space="0" w:color="auto"/>
        <w:bottom w:val="none" w:sz="0" w:space="0" w:color="auto"/>
        <w:right w:val="none" w:sz="0" w:space="0" w:color="auto"/>
      </w:divBdr>
      <w:divsChild>
        <w:div w:id="508252940">
          <w:marLeft w:val="1886"/>
          <w:marRight w:val="0"/>
          <w:marTop w:val="0"/>
          <w:marBottom w:val="0"/>
          <w:divBdr>
            <w:top w:val="none" w:sz="0" w:space="0" w:color="auto"/>
            <w:left w:val="none" w:sz="0" w:space="0" w:color="auto"/>
            <w:bottom w:val="none" w:sz="0" w:space="0" w:color="auto"/>
            <w:right w:val="none" w:sz="0" w:space="0" w:color="auto"/>
          </w:divBdr>
        </w:div>
      </w:divsChild>
    </w:div>
    <w:div w:id="404686539">
      <w:bodyDiv w:val="1"/>
      <w:marLeft w:val="0"/>
      <w:marRight w:val="0"/>
      <w:marTop w:val="0"/>
      <w:marBottom w:val="0"/>
      <w:divBdr>
        <w:top w:val="none" w:sz="0" w:space="0" w:color="auto"/>
        <w:left w:val="none" w:sz="0" w:space="0" w:color="auto"/>
        <w:bottom w:val="none" w:sz="0" w:space="0" w:color="auto"/>
        <w:right w:val="none" w:sz="0" w:space="0" w:color="auto"/>
      </w:divBdr>
    </w:div>
    <w:div w:id="412555156">
      <w:bodyDiv w:val="1"/>
      <w:marLeft w:val="0"/>
      <w:marRight w:val="0"/>
      <w:marTop w:val="0"/>
      <w:marBottom w:val="0"/>
      <w:divBdr>
        <w:top w:val="none" w:sz="0" w:space="0" w:color="auto"/>
        <w:left w:val="none" w:sz="0" w:space="0" w:color="auto"/>
        <w:bottom w:val="none" w:sz="0" w:space="0" w:color="auto"/>
        <w:right w:val="none" w:sz="0" w:space="0" w:color="auto"/>
      </w:divBdr>
      <w:divsChild>
        <w:div w:id="759835908">
          <w:marLeft w:val="1166"/>
          <w:marRight w:val="0"/>
          <w:marTop w:val="134"/>
          <w:marBottom w:val="0"/>
          <w:divBdr>
            <w:top w:val="none" w:sz="0" w:space="0" w:color="auto"/>
            <w:left w:val="none" w:sz="0" w:space="0" w:color="auto"/>
            <w:bottom w:val="none" w:sz="0" w:space="0" w:color="auto"/>
            <w:right w:val="none" w:sz="0" w:space="0" w:color="auto"/>
          </w:divBdr>
        </w:div>
      </w:divsChild>
    </w:div>
    <w:div w:id="418140544">
      <w:bodyDiv w:val="1"/>
      <w:marLeft w:val="0"/>
      <w:marRight w:val="0"/>
      <w:marTop w:val="0"/>
      <w:marBottom w:val="0"/>
      <w:divBdr>
        <w:top w:val="none" w:sz="0" w:space="0" w:color="auto"/>
        <w:left w:val="none" w:sz="0" w:space="0" w:color="auto"/>
        <w:bottom w:val="none" w:sz="0" w:space="0" w:color="auto"/>
        <w:right w:val="none" w:sz="0" w:space="0" w:color="auto"/>
      </w:divBdr>
    </w:div>
    <w:div w:id="421998117">
      <w:bodyDiv w:val="1"/>
      <w:marLeft w:val="0"/>
      <w:marRight w:val="0"/>
      <w:marTop w:val="0"/>
      <w:marBottom w:val="0"/>
      <w:divBdr>
        <w:top w:val="none" w:sz="0" w:space="0" w:color="auto"/>
        <w:left w:val="none" w:sz="0" w:space="0" w:color="auto"/>
        <w:bottom w:val="none" w:sz="0" w:space="0" w:color="auto"/>
        <w:right w:val="none" w:sz="0" w:space="0" w:color="auto"/>
      </w:divBdr>
    </w:div>
    <w:div w:id="423452180">
      <w:bodyDiv w:val="1"/>
      <w:marLeft w:val="0"/>
      <w:marRight w:val="0"/>
      <w:marTop w:val="0"/>
      <w:marBottom w:val="0"/>
      <w:divBdr>
        <w:top w:val="none" w:sz="0" w:space="0" w:color="auto"/>
        <w:left w:val="none" w:sz="0" w:space="0" w:color="auto"/>
        <w:bottom w:val="none" w:sz="0" w:space="0" w:color="auto"/>
        <w:right w:val="none" w:sz="0" w:space="0" w:color="auto"/>
      </w:divBdr>
      <w:divsChild>
        <w:div w:id="399711848">
          <w:marLeft w:val="1987"/>
          <w:marRight w:val="0"/>
          <w:marTop w:val="0"/>
          <w:marBottom w:val="0"/>
          <w:divBdr>
            <w:top w:val="none" w:sz="0" w:space="0" w:color="auto"/>
            <w:left w:val="none" w:sz="0" w:space="0" w:color="auto"/>
            <w:bottom w:val="none" w:sz="0" w:space="0" w:color="auto"/>
            <w:right w:val="none" w:sz="0" w:space="0" w:color="auto"/>
          </w:divBdr>
        </w:div>
      </w:divsChild>
    </w:div>
    <w:div w:id="425417765">
      <w:bodyDiv w:val="1"/>
      <w:marLeft w:val="0"/>
      <w:marRight w:val="0"/>
      <w:marTop w:val="0"/>
      <w:marBottom w:val="0"/>
      <w:divBdr>
        <w:top w:val="none" w:sz="0" w:space="0" w:color="auto"/>
        <w:left w:val="none" w:sz="0" w:space="0" w:color="auto"/>
        <w:bottom w:val="none" w:sz="0" w:space="0" w:color="auto"/>
        <w:right w:val="none" w:sz="0" w:space="0" w:color="auto"/>
      </w:divBdr>
    </w:div>
    <w:div w:id="431438278">
      <w:bodyDiv w:val="1"/>
      <w:marLeft w:val="0"/>
      <w:marRight w:val="0"/>
      <w:marTop w:val="0"/>
      <w:marBottom w:val="0"/>
      <w:divBdr>
        <w:top w:val="none" w:sz="0" w:space="0" w:color="auto"/>
        <w:left w:val="none" w:sz="0" w:space="0" w:color="auto"/>
        <w:bottom w:val="none" w:sz="0" w:space="0" w:color="auto"/>
        <w:right w:val="none" w:sz="0" w:space="0" w:color="auto"/>
      </w:divBdr>
    </w:div>
    <w:div w:id="433015717">
      <w:bodyDiv w:val="1"/>
      <w:marLeft w:val="0"/>
      <w:marRight w:val="0"/>
      <w:marTop w:val="0"/>
      <w:marBottom w:val="0"/>
      <w:divBdr>
        <w:top w:val="none" w:sz="0" w:space="0" w:color="auto"/>
        <w:left w:val="none" w:sz="0" w:space="0" w:color="auto"/>
        <w:bottom w:val="none" w:sz="0" w:space="0" w:color="auto"/>
        <w:right w:val="none" w:sz="0" w:space="0" w:color="auto"/>
      </w:divBdr>
    </w:div>
    <w:div w:id="433403287">
      <w:bodyDiv w:val="1"/>
      <w:marLeft w:val="0"/>
      <w:marRight w:val="0"/>
      <w:marTop w:val="0"/>
      <w:marBottom w:val="0"/>
      <w:divBdr>
        <w:top w:val="none" w:sz="0" w:space="0" w:color="auto"/>
        <w:left w:val="none" w:sz="0" w:space="0" w:color="auto"/>
        <w:bottom w:val="none" w:sz="0" w:space="0" w:color="auto"/>
        <w:right w:val="none" w:sz="0" w:space="0" w:color="auto"/>
      </w:divBdr>
    </w:div>
    <w:div w:id="438304959">
      <w:bodyDiv w:val="1"/>
      <w:marLeft w:val="0"/>
      <w:marRight w:val="0"/>
      <w:marTop w:val="0"/>
      <w:marBottom w:val="0"/>
      <w:divBdr>
        <w:top w:val="none" w:sz="0" w:space="0" w:color="auto"/>
        <w:left w:val="none" w:sz="0" w:space="0" w:color="auto"/>
        <w:bottom w:val="none" w:sz="0" w:space="0" w:color="auto"/>
        <w:right w:val="none" w:sz="0" w:space="0" w:color="auto"/>
      </w:divBdr>
    </w:div>
    <w:div w:id="444233844">
      <w:bodyDiv w:val="1"/>
      <w:marLeft w:val="0"/>
      <w:marRight w:val="0"/>
      <w:marTop w:val="0"/>
      <w:marBottom w:val="0"/>
      <w:divBdr>
        <w:top w:val="none" w:sz="0" w:space="0" w:color="auto"/>
        <w:left w:val="none" w:sz="0" w:space="0" w:color="auto"/>
        <w:bottom w:val="none" w:sz="0" w:space="0" w:color="auto"/>
        <w:right w:val="none" w:sz="0" w:space="0" w:color="auto"/>
      </w:divBdr>
      <w:divsChild>
        <w:div w:id="2139258059">
          <w:marLeft w:val="547"/>
          <w:marRight w:val="0"/>
          <w:marTop w:val="154"/>
          <w:marBottom w:val="0"/>
          <w:divBdr>
            <w:top w:val="none" w:sz="0" w:space="0" w:color="auto"/>
            <w:left w:val="none" w:sz="0" w:space="0" w:color="auto"/>
            <w:bottom w:val="none" w:sz="0" w:space="0" w:color="auto"/>
            <w:right w:val="none" w:sz="0" w:space="0" w:color="auto"/>
          </w:divBdr>
        </w:div>
      </w:divsChild>
    </w:div>
    <w:div w:id="456876291">
      <w:bodyDiv w:val="1"/>
      <w:marLeft w:val="0"/>
      <w:marRight w:val="0"/>
      <w:marTop w:val="0"/>
      <w:marBottom w:val="0"/>
      <w:divBdr>
        <w:top w:val="none" w:sz="0" w:space="0" w:color="auto"/>
        <w:left w:val="none" w:sz="0" w:space="0" w:color="auto"/>
        <w:bottom w:val="none" w:sz="0" w:space="0" w:color="auto"/>
        <w:right w:val="none" w:sz="0" w:space="0" w:color="auto"/>
      </w:divBdr>
    </w:div>
    <w:div w:id="463738170">
      <w:bodyDiv w:val="1"/>
      <w:marLeft w:val="0"/>
      <w:marRight w:val="0"/>
      <w:marTop w:val="0"/>
      <w:marBottom w:val="0"/>
      <w:divBdr>
        <w:top w:val="none" w:sz="0" w:space="0" w:color="auto"/>
        <w:left w:val="none" w:sz="0" w:space="0" w:color="auto"/>
        <w:bottom w:val="none" w:sz="0" w:space="0" w:color="auto"/>
        <w:right w:val="none" w:sz="0" w:space="0" w:color="auto"/>
      </w:divBdr>
      <w:divsChild>
        <w:div w:id="42532971">
          <w:marLeft w:val="1987"/>
          <w:marRight w:val="0"/>
          <w:marTop w:val="0"/>
          <w:marBottom w:val="0"/>
          <w:divBdr>
            <w:top w:val="none" w:sz="0" w:space="0" w:color="auto"/>
            <w:left w:val="none" w:sz="0" w:space="0" w:color="auto"/>
            <w:bottom w:val="none" w:sz="0" w:space="0" w:color="auto"/>
            <w:right w:val="none" w:sz="0" w:space="0" w:color="auto"/>
          </w:divBdr>
        </w:div>
      </w:divsChild>
    </w:div>
    <w:div w:id="476801312">
      <w:bodyDiv w:val="1"/>
      <w:marLeft w:val="0"/>
      <w:marRight w:val="0"/>
      <w:marTop w:val="0"/>
      <w:marBottom w:val="0"/>
      <w:divBdr>
        <w:top w:val="none" w:sz="0" w:space="0" w:color="auto"/>
        <w:left w:val="none" w:sz="0" w:space="0" w:color="auto"/>
        <w:bottom w:val="none" w:sz="0" w:space="0" w:color="auto"/>
        <w:right w:val="none" w:sz="0" w:space="0" w:color="auto"/>
      </w:divBdr>
    </w:div>
    <w:div w:id="480124216">
      <w:bodyDiv w:val="1"/>
      <w:marLeft w:val="0"/>
      <w:marRight w:val="0"/>
      <w:marTop w:val="0"/>
      <w:marBottom w:val="0"/>
      <w:divBdr>
        <w:top w:val="none" w:sz="0" w:space="0" w:color="auto"/>
        <w:left w:val="none" w:sz="0" w:space="0" w:color="auto"/>
        <w:bottom w:val="none" w:sz="0" w:space="0" w:color="auto"/>
        <w:right w:val="none" w:sz="0" w:space="0" w:color="auto"/>
      </w:divBdr>
    </w:div>
    <w:div w:id="484591984">
      <w:bodyDiv w:val="1"/>
      <w:marLeft w:val="0"/>
      <w:marRight w:val="0"/>
      <w:marTop w:val="0"/>
      <w:marBottom w:val="0"/>
      <w:divBdr>
        <w:top w:val="none" w:sz="0" w:space="0" w:color="auto"/>
        <w:left w:val="none" w:sz="0" w:space="0" w:color="auto"/>
        <w:bottom w:val="none" w:sz="0" w:space="0" w:color="auto"/>
        <w:right w:val="none" w:sz="0" w:space="0" w:color="auto"/>
      </w:divBdr>
    </w:div>
    <w:div w:id="487288799">
      <w:bodyDiv w:val="1"/>
      <w:marLeft w:val="0"/>
      <w:marRight w:val="0"/>
      <w:marTop w:val="0"/>
      <w:marBottom w:val="0"/>
      <w:divBdr>
        <w:top w:val="none" w:sz="0" w:space="0" w:color="auto"/>
        <w:left w:val="none" w:sz="0" w:space="0" w:color="auto"/>
        <w:bottom w:val="none" w:sz="0" w:space="0" w:color="auto"/>
        <w:right w:val="none" w:sz="0" w:space="0" w:color="auto"/>
      </w:divBdr>
      <w:divsChild>
        <w:div w:id="1203783916">
          <w:marLeft w:val="1166"/>
          <w:marRight w:val="0"/>
          <w:marTop w:val="96"/>
          <w:marBottom w:val="0"/>
          <w:divBdr>
            <w:top w:val="none" w:sz="0" w:space="0" w:color="auto"/>
            <w:left w:val="none" w:sz="0" w:space="0" w:color="auto"/>
            <w:bottom w:val="none" w:sz="0" w:space="0" w:color="auto"/>
            <w:right w:val="none" w:sz="0" w:space="0" w:color="auto"/>
          </w:divBdr>
        </w:div>
      </w:divsChild>
    </w:div>
    <w:div w:id="504440329">
      <w:bodyDiv w:val="1"/>
      <w:marLeft w:val="0"/>
      <w:marRight w:val="0"/>
      <w:marTop w:val="0"/>
      <w:marBottom w:val="0"/>
      <w:divBdr>
        <w:top w:val="none" w:sz="0" w:space="0" w:color="auto"/>
        <w:left w:val="none" w:sz="0" w:space="0" w:color="auto"/>
        <w:bottom w:val="none" w:sz="0" w:space="0" w:color="auto"/>
        <w:right w:val="none" w:sz="0" w:space="0" w:color="auto"/>
      </w:divBdr>
    </w:div>
    <w:div w:id="514274901">
      <w:bodyDiv w:val="1"/>
      <w:marLeft w:val="0"/>
      <w:marRight w:val="0"/>
      <w:marTop w:val="0"/>
      <w:marBottom w:val="0"/>
      <w:divBdr>
        <w:top w:val="none" w:sz="0" w:space="0" w:color="auto"/>
        <w:left w:val="none" w:sz="0" w:space="0" w:color="auto"/>
        <w:bottom w:val="none" w:sz="0" w:space="0" w:color="auto"/>
        <w:right w:val="none" w:sz="0" w:space="0" w:color="auto"/>
      </w:divBdr>
    </w:div>
    <w:div w:id="530610046">
      <w:bodyDiv w:val="1"/>
      <w:marLeft w:val="0"/>
      <w:marRight w:val="0"/>
      <w:marTop w:val="0"/>
      <w:marBottom w:val="0"/>
      <w:divBdr>
        <w:top w:val="none" w:sz="0" w:space="0" w:color="auto"/>
        <w:left w:val="none" w:sz="0" w:space="0" w:color="auto"/>
        <w:bottom w:val="none" w:sz="0" w:space="0" w:color="auto"/>
        <w:right w:val="none" w:sz="0" w:space="0" w:color="auto"/>
      </w:divBdr>
      <w:divsChild>
        <w:div w:id="84573223">
          <w:marLeft w:val="1166"/>
          <w:marRight w:val="0"/>
          <w:marTop w:val="0"/>
          <w:marBottom w:val="0"/>
          <w:divBdr>
            <w:top w:val="none" w:sz="0" w:space="0" w:color="auto"/>
            <w:left w:val="none" w:sz="0" w:space="0" w:color="auto"/>
            <w:bottom w:val="none" w:sz="0" w:space="0" w:color="auto"/>
            <w:right w:val="none" w:sz="0" w:space="0" w:color="auto"/>
          </w:divBdr>
        </w:div>
        <w:div w:id="85082830">
          <w:marLeft w:val="446"/>
          <w:marRight w:val="0"/>
          <w:marTop w:val="0"/>
          <w:marBottom w:val="0"/>
          <w:divBdr>
            <w:top w:val="none" w:sz="0" w:space="0" w:color="auto"/>
            <w:left w:val="none" w:sz="0" w:space="0" w:color="auto"/>
            <w:bottom w:val="none" w:sz="0" w:space="0" w:color="auto"/>
            <w:right w:val="none" w:sz="0" w:space="0" w:color="auto"/>
          </w:divBdr>
        </w:div>
        <w:div w:id="580414495">
          <w:marLeft w:val="446"/>
          <w:marRight w:val="0"/>
          <w:marTop w:val="0"/>
          <w:marBottom w:val="0"/>
          <w:divBdr>
            <w:top w:val="none" w:sz="0" w:space="0" w:color="auto"/>
            <w:left w:val="none" w:sz="0" w:space="0" w:color="auto"/>
            <w:bottom w:val="none" w:sz="0" w:space="0" w:color="auto"/>
            <w:right w:val="none" w:sz="0" w:space="0" w:color="auto"/>
          </w:divBdr>
        </w:div>
        <w:div w:id="941258316">
          <w:marLeft w:val="446"/>
          <w:marRight w:val="0"/>
          <w:marTop w:val="0"/>
          <w:marBottom w:val="0"/>
          <w:divBdr>
            <w:top w:val="none" w:sz="0" w:space="0" w:color="auto"/>
            <w:left w:val="none" w:sz="0" w:space="0" w:color="auto"/>
            <w:bottom w:val="none" w:sz="0" w:space="0" w:color="auto"/>
            <w:right w:val="none" w:sz="0" w:space="0" w:color="auto"/>
          </w:divBdr>
        </w:div>
        <w:div w:id="1054697802">
          <w:marLeft w:val="446"/>
          <w:marRight w:val="0"/>
          <w:marTop w:val="0"/>
          <w:marBottom w:val="0"/>
          <w:divBdr>
            <w:top w:val="none" w:sz="0" w:space="0" w:color="auto"/>
            <w:left w:val="none" w:sz="0" w:space="0" w:color="auto"/>
            <w:bottom w:val="none" w:sz="0" w:space="0" w:color="auto"/>
            <w:right w:val="none" w:sz="0" w:space="0" w:color="auto"/>
          </w:divBdr>
        </w:div>
        <w:div w:id="1074551399">
          <w:marLeft w:val="446"/>
          <w:marRight w:val="0"/>
          <w:marTop w:val="0"/>
          <w:marBottom w:val="0"/>
          <w:divBdr>
            <w:top w:val="none" w:sz="0" w:space="0" w:color="auto"/>
            <w:left w:val="none" w:sz="0" w:space="0" w:color="auto"/>
            <w:bottom w:val="none" w:sz="0" w:space="0" w:color="auto"/>
            <w:right w:val="none" w:sz="0" w:space="0" w:color="auto"/>
          </w:divBdr>
        </w:div>
        <w:div w:id="1533567296">
          <w:marLeft w:val="446"/>
          <w:marRight w:val="0"/>
          <w:marTop w:val="0"/>
          <w:marBottom w:val="0"/>
          <w:divBdr>
            <w:top w:val="none" w:sz="0" w:space="0" w:color="auto"/>
            <w:left w:val="none" w:sz="0" w:space="0" w:color="auto"/>
            <w:bottom w:val="none" w:sz="0" w:space="0" w:color="auto"/>
            <w:right w:val="none" w:sz="0" w:space="0" w:color="auto"/>
          </w:divBdr>
        </w:div>
        <w:div w:id="1808664370">
          <w:marLeft w:val="446"/>
          <w:marRight w:val="0"/>
          <w:marTop w:val="0"/>
          <w:marBottom w:val="0"/>
          <w:divBdr>
            <w:top w:val="none" w:sz="0" w:space="0" w:color="auto"/>
            <w:left w:val="none" w:sz="0" w:space="0" w:color="auto"/>
            <w:bottom w:val="none" w:sz="0" w:space="0" w:color="auto"/>
            <w:right w:val="none" w:sz="0" w:space="0" w:color="auto"/>
          </w:divBdr>
        </w:div>
        <w:div w:id="1813981990">
          <w:marLeft w:val="446"/>
          <w:marRight w:val="0"/>
          <w:marTop w:val="0"/>
          <w:marBottom w:val="0"/>
          <w:divBdr>
            <w:top w:val="none" w:sz="0" w:space="0" w:color="auto"/>
            <w:left w:val="none" w:sz="0" w:space="0" w:color="auto"/>
            <w:bottom w:val="none" w:sz="0" w:space="0" w:color="auto"/>
            <w:right w:val="none" w:sz="0" w:space="0" w:color="auto"/>
          </w:divBdr>
        </w:div>
        <w:div w:id="1941529598">
          <w:marLeft w:val="1166"/>
          <w:marRight w:val="0"/>
          <w:marTop w:val="0"/>
          <w:marBottom w:val="0"/>
          <w:divBdr>
            <w:top w:val="none" w:sz="0" w:space="0" w:color="auto"/>
            <w:left w:val="none" w:sz="0" w:space="0" w:color="auto"/>
            <w:bottom w:val="none" w:sz="0" w:space="0" w:color="auto"/>
            <w:right w:val="none" w:sz="0" w:space="0" w:color="auto"/>
          </w:divBdr>
        </w:div>
        <w:div w:id="2001081503">
          <w:marLeft w:val="446"/>
          <w:marRight w:val="0"/>
          <w:marTop w:val="0"/>
          <w:marBottom w:val="0"/>
          <w:divBdr>
            <w:top w:val="none" w:sz="0" w:space="0" w:color="auto"/>
            <w:left w:val="none" w:sz="0" w:space="0" w:color="auto"/>
            <w:bottom w:val="none" w:sz="0" w:space="0" w:color="auto"/>
            <w:right w:val="none" w:sz="0" w:space="0" w:color="auto"/>
          </w:divBdr>
        </w:div>
      </w:divsChild>
    </w:div>
    <w:div w:id="537200056">
      <w:bodyDiv w:val="1"/>
      <w:marLeft w:val="0"/>
      <w:marRight w:val="0"/>
      <w:marTop w:val="0"/>
      <w:marBottom w:val="0"/>
      <w:divBdr>
        <w:top w:val="none" w:sz="0" w:space="0" w:color="auto"/>
        <w:left w:val="none" w:sz="0" w:space="0" w:color="auto"/>
        <w:bottom w:val="none" w:sz="0" w:space="0" w:color="auto"/>
        <w:right w:val="none" w:sz="0" w:space="0" w:color="auto"/>
      </w:divBdr>
    </w:div>
    <w:div w:id="544879277">
      <w:bodyDiv w:val="1"/>
      <w:marLeft w:val="0"/>
      <w:marRight w:val="0"/>
      <w:marTop w:val="0"/>
      <w:marBottom w:val="0"/>
      <w:divBdr>
        <w:top w:val="none" w:sz="0" w:space="0" w:color="auto"/>
        <w:left w:val="none" w:sz="0" w:space="0" w:color="auto"/>
        <w:bottom w:val="none" w:sz="0" w:space="0" w:color="auto"/>
        <w:right w:val="none" w:sz="0" w:space="0" w:color="auto"/>
      </w:divBdr>
    </w:div>
    <w:div w:id="555899962">
      <w:bodyDiv w:val="1"/>
      <w:marLeft w:val="0"/>
      <w:marRight w:val="0"/>
      <w:marTop w:val="0"/>
      <w:marBottom w:val="0"/>
      <w:divBdr>
        <w:top w:val="none" w:sz="0" w:space="0" w:color="auto"/>
        <w:left w:val="none" w:sz="0" w:space="0" w:color="auto"/>
        <w:bottom w:val="none" w:sz="0" w:space="0" w:color="auto"/>
        <w:right w:val="none" w:sz="0" w:space="0" w:color="auto"/>
      </w:divBdr>
    </w:div>
    <w:div w:id="563371888">
      <w:bodyDiv w:val="1"/>
      <w:marLeft w:val="0"/>
      <w:marRight w:val="0"/>
      <w:marTop w:val="0"/>
      <w:marBottom w:val="0"/>
      <w:divBdr>
        <w:top w:val="none" w:sz="0" w:space="0" w:color="auto"/>
        <w:left w:val="none" w:sz="0" w:space="0" w:color="auto"/>
        <w:bottom w:val="none" w:sz="0" w:space="0" w:color="auto"/>
        <w:right w:val="none" w:sz="0" w:space="0" w:color="auto"/>
      </w:divBdr>
    </w:div>
    <w:div w:id="563684491">
      <w:bodyDiv w:val="1"/>
      <w:marLeft w:val="0"/>
      <w:marRight w:val="0"/>
      <w:marTop w:val="0"/>
      <w:marBottom w:val="0"/>
      <w:divBdr>
        <w:top w:val="none" w:sz="0" w:space="0" w:color="auto"/>
        <w:left w:val="none" w:sz="0" w:space="0" w:color="auto"/>
        <w:bottom w:val="none" w:sz="0" w:space="0" w:color="auto"/>
        <w:right w:val="none" w:sz="0" w:space="0" w:color="auto"/>
      </w:divBdr>
    </w:div>
    <w:div w:id="581377446">
      <w:bodyDiv w:val="1"/>
      <w:marLeft w:val="0"/>
      <w:marRight w:val="0"/>
      <w:marTop w:val="0"/>
      <w:marBottom w:val="0"/>
      <w:divBdr>
        <w:top w:val="none" w:sz="0" w:space="0" w:color="auto"/>
        <w:left w:val="none" w:sz="0" w:space="0" w:color="auto"/>
        <w:bottom w:val="none" w:sz="0" w:space="0" w:color="auto"/>
        <w:right w:val="none" w:sz="0" w:space="0" w:color="auto"/>
      </w:divBdr>
    </w:div>
    <w:div w:id="584264881">
      <w:bodyDiv w:val="1"/>
      <w:marLeft w:val="0"/>
      <w:marRight w:val="0"/>
      <w:marTop w:val="0"/>
      <w:marBottom w:val="0"/>
      <w:divBdr>
        <w:top w:val="none" w:sz="0" w:space="0" w:color="auto"/>
        <w:left w:val="none" w:sz="0" w:space="0" w:color="auto"/>
        <w:bottom w:val="none" w:sz="0" w:space="0" w:color="auto"/>
        <w:right w:val="none" w:sz="0" w:space="0" w:color="auto"/>
      </w:divBdr>
    </w:div>
    <w:div w:id="585191240">
      <w:bodyDiv w:val="1"/>
      <w:marLeft w:val="0"/>
      <w:marRight w:val="0"/>
      <w:marTop w:val="0"/>
      <w:marBottom w:val="0"/>
      <w:divBdr>
        <w:top w:val="none" w:sz="0" w:space="0" w:color="auto"/>
        <w:left w:val="none" w:sz="0" w:space="0" w:color="auto"/>
        <w:bottom w:val="none" w:sz="0" w:space="0" w:color="auto"/>
        <w:right w:val="none" w:sz="0" w:space="0" w:color="auto"/>
      </w:divBdr>
    </w:div>
    <w:div w:id="585379286">
      <w:bodyDiv w:val="1"/>
      <w:marLeft w:val="0"/>
      <w:marRight w:val="0"/>
      <w:marTop w:val="0"/>
      <w:marBottom w:val="0"/>
      <w:divBdr>
        <w:top w:val="none" w:sz="0" w:space="0" w:color="auto"/>
        <w:left w:val="none" w:sz="0" w:space="0" w:color="auto"/>
        <w:bottom w:val="none" w:sz="0" w:space="0" w:color="auto"/>
        <w:right w:val="none" w:sz="0" w:space="0" w:color="auto"/>
      </w:divBdr>
    </w:div>
    <w:div w:id="597443187">
      <w:bodyDiv w:val="1"/>
      <w:marLeft w:val="0"/>
      <w:marRight w:val="0"/>
      <w:marTop w:val="0"/>
      <w:marBottom w:val="0"/>
      <w:divBdr>
        <w:top w:val="none" w:sz="0" w:space="0" w:color="auto"/>
        <w:left w:val="none" w:sz="0" w:space="0" w:color="auto"/>
        <w:bottom w:val="none" w:sz="0" w:space="0" w:color="auto"/>
        <w:right w:val="none" w:sz="0" w:space="0" w:color="auto"/>
      </w:divBdr>
    </w:div>
    <w:div w:id="605386752">
      <w:bodyDiv w:val="1"/>
      <w:marLeft w:val="0"/>
      <w:marRight w:val="0"/>
      <w:marTop w:val="0"/>
      <w:marBottom w:val="0"/>
      <w:divBdr>
        <w:top w:val="none" w:sz="0" w:space="0" w:color="auto"/>
        <w:left w:val="none" w:sz="0" w:space="0" w:color="auto"/>
        <w:bottom w:val="none" w:sz="0" w:space="0" w:color="auto"/>
        <w:right w:val="none" w:sz="0" w:space="0" w:color="auto"/>
      </w:divBdr>
    </w:div>
    <w:div w:id="615020368">
      <w:bodyDiv w:val="1"/>
      <w:marLeft w:val="0"/>
      <w:marRight w:val="0"/>
      <w:marTop w:val="0"/>
      <w:marBottom w:val="0"/>
      <w:divBdr>
        <w:top w:val="none" w:sz="0" w:space="0" w:color="auto"/>
        <w:left w:val="none" w:sz="0" w:space="0" w:color="auto"/>
        <w:bottom w:val="none" w:sz="0" w:space="0" w:color="auto"/>
        <w:right w:val="none" w:sz="0" w:space="0" w:color="auto"/>
      </w:divBdr>
      <w:divsChild>
        <w:div w:id="637878367">
          <w:marLeft w:val="1886"/>
          <w:marRight w:val="0"/>
          <w:marTop w:val="0"/>
          <w:marBottom w:val="0"/>
          <w:divBdr>
            <w:top w:val="none" w:sz="0" w:space="0" w:color="auto"/>
            <w:left w:val="none" w:sz="0" w:space="0" w:color="auto"/>
            <w:bottom w:val="none" w:sz="0" w:space="0" w:color="auto"/>
            <w:right w:val="none" w:sz="0" w:space="0" w:color="auto"/>
          </w:divBdr>
        </w:div>
      </w:divsChild>
    </w:div>
    <w:div w:id="616760627">
      <w:bodyDiv w:val="1"/>
      <w:marLeft w:val="0"/>
      <w:marRight w:val="0"/>
      <w:marTop w:val="0"/>
      <w:marBottom w:val="0"/>
      <w:divBdr>
        <w:top w:val="none" w:sz="0" w:space="0" w:color="auto"/>
        <w:left w:val="none" w:sz="0" w:space="0" w:color="auto"/>
        <w:bottom w:val="none" w:sz="0" w:space="0" w:color="auto"/>
        <w:right w:val="none" w:sz="0" w:space="0" w:color="auto"/>
      </w:divBdr>
    </w:div>
    <w:div w:id="617831708">
      <w:bodyDiv w:val="1"/>
      <w:marLeft w:val="0"/>
      <w:marRight w:val="0"/>
      <w:marTop w:val="0"/>
      <w:marBottom w:val="0"/>
      <w:divBdr>
        <w:top w:val="none" w:sz="0" w:space="0" w:color="auto"/>
        <w:left w:val="none" w:sz="0" w:space="0" w:color="auto"/>
        <w:bottom w:val="none" w:sz="0" w:space="0" w:color="auto"/>
        <w:right w:val="none" w:sz="0" w:space="0" w:color="auto"/>
      </w:divBdr>
    </w:div>
    <w:div w:id="625620239">
      <w:bodyDiv w:val="1"/>
      <w:marLeft w:val="0"/>
      <w:marRight w:val="0"/>
      <w:marTop w:val="0"/>
      <w:marBottom w:val="0"/>
      <w:divBdr>
        <w:top w:val="none" w:sz="0" w:space="0" w:color="auto"/>
        <w:left w:val="none" w:sz="0" w:space="0" w:color="auto"/>
        <w:bottom w:val="none" w:sz="0" w:space="0" w:color="auto"/>
        <w:right w:val="none" w:sz="0" w:space="0" w:color="auto"/>
      </w:divBdr>
    </w:div>
    <w:div w:id="625622586">
      <w:bodyDiv w:val="1"/>
      <w:marLeft w:val="0"/>
      <w:marRight w:val="0"/>
      <w:marTop w:val="0"/>
      <w:marBottom w:val="0"/>
      <w:divBdr>
        <w:top w:val="none" w:sz="0" w:space="0" w:color="auto"/>
        <w:left w:val="none" w:sz="0" w:space="0" w:color="auto"/>
        <w:bottom w:val="none" w:sz="0" w:space="0" w:color="auto"/>
        <w:right w:val="none" w:sz="0" w:space="0" w:color="auto"/>
      </w:divBdr>
    </w:div>
    <w:div w:id="626282439">
      <w:bodyDiv w:val="1"/>
      <w:marLeft w:val="0"/>
      <w:marRight w:val="0"/>
      <w:marTop w:val="0"/>
      <w:marBottom w:val="0"/>
      <w:divBdr>
        <w:top w:val="none" w:sz="0" w:space="0" w:color="auto"/>
        <w:left w:val="none" w:sz="0" w:space="0" w:color="auto"/>
        <w:bottom w:val="none" w:sz="0" w:space="0" w:color="auto"/>
        <w:right w:val="none" w:sz="0" w:space="0" w:color="auto"/>
      </w:divBdr>
    </w:div>
    <w:div w:id="633558924">
      <w:bodyDiv w:val="1"/>
      <w:marLeft w:val="0"/>
      <w:marRight w:val="0"/>
      <w:marTop w:val="0"/>
      <w:marBottom w:val="0"/>
      <w:divBdr>
        <w:top w:val="none" w:sz="0" w:space="0" w:color="auto"/>
        <w:left w:val="none" w:sz="0" w:space="0" w:color="auto"/>
        <w:bottom w:val="none" w:sz="0" w:space="0" w:color="auto"/>
        <w:right w:val="none" w:sz="0" w:space="0" w:color="auto"/>
      </w:divBdr>
    </w:div>
    <w:div w:id="661543139">
      <w:bodyDiv w:val="1"/>
      <w:marLeft w:val="0"/>
      <w:marRight w:val="0"/>
      <w:marTop w:val="0"/>
      <w:marBottom w:val="0"/>
      <w:divBdr>
        <w:top w:val="none" w:sz="0" w:space="0" w:color="auto"/>
        <w:left w:val="none" w:sz="0" w:space="0" w:color="auto"/>
        <w:bottom w:val="none" w:sz="0" w:space="0" w:color="auto"/>
        <w:right w:val="none" w:sz="0" w:space="0" w:color="auto"/>
      </w:divBdr>
    </w:div>
    <w:div w:id="662775966">
      <w:bodyDiv w:val="1"/>
      <w:marLeft w:val="0"/>
      <w:marRight w:val="0"/>
      <w:marTop w:val="0"/>
      <w:marBottom w:val="0"/>
      <w:divBdr>
        <w:top w:val="none" w:sz="0" w:space="0" w:color="auto"/>
        <w:left w:val="none" w:sz="0" w:space="0" w:color="auto"/>
        <w:bottom w:val="none" w:sz="0" w:space="0" w:color="auto"/>
        <w:right w:val="none" w:sz="0" w:space="0" w:color="auto"/>
      </w:divBdr>
    </w:div>
    <w:div w:id="669872046">
      <w:bodyDiv w:val="1"/>
      <w:marLeft w:val="0"/>
      <w:marRight w:val="0"/>
      <w:marTop w:val="0"/>
      <w:marBottom w:val="0"/>
      <w:divBdr>
        <w:top w:val="none" w:sz="0" w:space="0" w:color="auto"/>
        <w:left w:val="none" w:sz="0" w:space="0" w:color="auto"/>
        <w:bottom w:val="none" w:sz="0" w:space="0" w:color="auto"/>
        <w:right w:val="none" w:sz="0" w:space="0" w:color="auto"/>
      </w:divBdr>
      <w:divsChild>
        <w:div w:id="484516911">
          <w:marLeft w:val="0"/>
          <w:marRight w:val="0"/>
          <w:marTop w:val="0"/>
          <w:marBottom w:val="0"/>
          <w:divBdr>
            <w:top w:val="none" w:sz="0" w:space="0" w:color="auto"/>
            <w:left w:val="none" w:sz="0" w:space="0" w:color="auto"/>
            <w:bottom w:val="none" w:sz="0" w:space="0" w:color="auto"/>
            <w:right w:val="none" w:sz="0" w:space="0" w:color="auto"/>
          </w:divBdr>
        </w:div>
      </w:divsChild>
    </w:div>
    <w:div w:id="696929219">
      <w:bodyDiv w:val="1"/>
      <w:marLeft w:val="0"/>
      <w:marRight w:val="0"/>
      <w:marTop w:val="0"/>
      <w:marBottom w:val="0"/>
      <w:divBdr>
        <w:top w:val="none" w:sz="0" w:space="0" w:color="auto"/>
        <w:left w:val="none" w:sz="0" w:space="0" w:color="auto"/>
        <w:bottom w:val="none" w:sz="0" w:space="0" w:color="auto"/>
        <w:right w:val="none" w:sz="0" w:space="0" w:color="auto"/>
      </w:divBdr>
    </w:div>
    <w:div w:id="702749342">
      <w:bodyDiv w:val="1"/>
      <w:marLeft w:val="0"/>
      <w:marRight w:val="0"/>
      <w:marTop w:val="0"/>
      <w:marBottom w:val="0"/>
      <w:divBdr>
        <w:top w:val="none" w:sz="0" w:space="0" w:color="auto"/>
        <w:left w:val="none" w:sz="0" w:space="0" w:color="auto"/>
        <w:bottom w:val="none" w:sz="0" w:space="0" w:color="auto"/>
        <w:right w:val="none" w:sz="0" w:space="0" w:color="auto"/>
      </w:divBdr>
    </w:div>
    <w:div w:id="704719452">
      <w:bodyDiv w:val="1"/>
      <w:marLeft w:val="0"/>
      <w:marRight w:val="0"/>
      <w:marTop w:val="0"/>
      <w:marBottom w:val="0"/>
      <w:divBdr>
        <w:top w:val="none" w:sz="0" w:space="0" w:color="auto"/>
        <w:left w:val="none" w:sz="0" w:space="0" w:color="auto"/>
        <w:bottom w:val="none" w:sz="0" w:space="0" w:color="auto"/>
        <w:right w:val="none" w:sz="0" w:space="0" w:color="auto"/>
      </w:divBdr>
      <w:divsChild>
        <w:div w:id="341049739">
          <w:marLeft w:val="1987"/>
          <w:marRight w:val="0"/>
          <w:marTop w:val="0"/>
          <w:marBottom w:val="0"/>
          <w:divBdr>
            <w:top w:val="none" w:sz="0" w:space="0" w:color="auto"/>
            <w:left w:val="none" w:sz="0" w:space="0" w:color="auto"/>
            <w:bottom w:val="none" w:sz="0" w:space="0" w:color="auto"/>
            <w:right w:val="none" w:sz="0" w:space="0" w:color="auto"/>
          </w:divBdr>
        </w:div>
      </w:divsChild>
    </w:div>
    <w:div w:id="710959172">
      <w:bodyDiv w:val="1"/>
      <w:marLeft w:val="0"/>
      <w:marRight w:val="0"/>
      <w:marTop w:val="0"/>
      <w:marBottom w:val="0"/>
      <w:divBdr>
        <w:top w:val="none" w:sz="0" w:space="0" w:color="auto"/>
        <w:left w:val="none" w:sz="0" w:space="0" w:color="auto"/>
        <w:bottom w:val="none" w:sz="0" w:space="0" w:color="auto"/>
        <w:right w:val="none" w:sz="0" w:space="0" w:color="auto"/>
      </w:divBdr>
    </w:div>
    <w:div w:id="714698100">
      <w:bodyDiv w:val="1"/>
      <w:marLeft w:val="0"/>
      <w:marRight w:val="0"/>
      <w:marTop w:val="0"/>
      <w:marBottom w:val="0"/>
      <w:divBdr>
        <w:top w:val="none" w:sz="0" w:space="0" w:color="auto"/>
        <w:left w:val="none" w:sz="0" w:space="0" w:color="auto"/>
        <w:bottom w:val="none" w:sz="0" w:space="0" w:color="auto"/>
        <w:right w:val="none" w:sz="0" w:space="0" w:color="auto"/>
      </w:divBdr>
      <w:divsChild>
        <w:div w:id="7560821">
          <w:marLeft w:val="446"/>
          <w:marRight w:val="0"/>
          <w:marTop w:val="0"/>
          <w:marBottom w:val="0"/>
          <w:divBdr>
            <w:top w:val="none" w:sz="0" w:space="0" w:color="auto"/>
            <w:left w:val="none" w:sz="0" w:space="0" w:color="auto"/>
            <w:bottom w:val="none" w:sz="0" w:space="0" w:color="auto"/>
            <w:right w:val="none" w:sz="0" w:space="0" w:color="auto"/>
          </w:divBdr>
        </w:div>
        <w:div w:id="47799609">
          <w:marLeft w:val="446"/>
          <w:marRight w:val="0"/>
          <w:marTop w:val="0"/>
          <w:marBottom w:val="0"/>
          <w:divBdr>
            <w:top w:val="none" w:sz="0" w:space="0" w:color="auto"/>
            <w:left w:val="none" w:sz="0" w:space="0" w:color="auto"/>
            <w:bottom w:val="none" w:sz="0" w:space="0" w:color="auto"/>
            <w:right w:val="none" w:sz="0" w:space="0" w:color="auto"/>
          </w:divBdr>
        </w:div>
        <w:div w:id="303581441">
          <w:marLeft w:val="1166"/>
          <w:marRight w:val="0"/>
          <w:marTop w:val="0"/>
          <w:marBottom w:val="0"/>
          <w:divBdr>
            <w:top w:val="none" w:sz="0" w:space="0" w:color="auto"/>
            <w:left w:val="none" w:sz="0" w:space="0" w:color="auto"/>
            <w:bottom w:val="none" w:sz="0" w:space="0" w:color="auto"/>
            <w:right w:val="none" w:sz="0" w:space="0" w:color="auto"/>
          </w:divBdr>
        </w:div>
        <w:div w:id="368648934">
          <w:marLeft w:val="446"/>
          <w:marRight w:val="0"/>
          <w:marTop w:val="0"/>
          <w:marBottom w:val="0"/>
          <w:divBdr>
            <w:top w:val="none" w:sz="0" w:space="0" w:color="auto"/>
            <w:left w:val="none" w:sz="0" w:space="0" w:color="auto"/>
            <w:bottom w:val="none" w:sz="0" w:space="0" w:color="auto"/>
            <w:right w:val="none" w:sz="0" w:space="0" w:color="auto"/>
          </w:divBdr>
        </w:div>
        <w:div w:id="769743059">
          <w:marLeft w:val="446"/>
          <w:marRight w:val="0"/>
          <w:marTop w:val="0"/>
          <w:marBottom w:val="0"/>
          <w:divBdr>
            <w:top w:val="none" w:sz="0" w:space="0" w:color="auto"/>
            <w:left w:val="none" w:sz="0" w:space="0" w:color="auto"/>
            <w:bottom w:val="none" w:sz="0" w:space="0" w:color="auto"/>
            <w:right w:val="none" w:sz="0" w:space="0" w:color="auto"/>
          </w:divBdr>
        </w:div>
        <w:div w:id="1105077225">
          <w:marLeft w:val="446"/>
          <w:marRight w:val="0"/>
          <w:marTop w:val="0"/>
          <w:marBottom w:val="0"/>
          <w:divBdr>
            <w:top w:val="none" w:sz="0" w:space="0" w:color="auto"/>
            <w:left w:val="none" w:sz="0" w:space="0" w:color="auto"/>
            <w:bottom w:val="none" w:sz="0" w:space="0" w:color="auto"/>
            <w:right w:val="none" w:sz="0" w:space="0" w:color="auto"/>
          </w:divBdr>
        </w:div>
        <w:div w:id="1403867450">
          <w:marLeft w:val="446"/>
          <w:marRight w:val="0"/>
          <w:marTop w:val="0"/>
          <w:marBottom w:val="0"/>
          <w:divBdr>
            <w:top w:val="none" w:sz="0" w:space="0" w:color="auto"/>
            <w:left w:val="none" w:sz="0" w:space="0" w:color="auto"/>
            <w:bottom w:val="none" w:sz="0" w:space="0" w:color="auto"/>
            <w:right w:val="none" w:sz="0" w:space="0" w:color="auto"/>
          </w:divBdr>
        </w:div>
        <w:div w:id="1471827272">
          <w:marLeft w:val="446"/>
          <w:marRight w:val="0"/>
          <w:marTop w:val="0"/>
          <w:marBottom w:val="0"/>
          <w:divBdr>
            <w:top w:val="none" w:sz="0" w:space="0" w:color="auto"/>
            <w:left w:val="none" w:sz="0" w:space="0" w:color="auto"/>
            <w:bottom w:val="none" w:sz="0" w:space="0" w:color="auto"/>
            <w:right w:val="none" w:sz="0" w:space="0" w:color="auto"/>
          </w:divBdr>
        </w:div>
        <w:div w:id="1665817587">
          <w:marLeft w:val="446"/>
          <w:marRight w:val="0"/>
          <w:marTop w:val="0"/>
          <w:marBottom w:val="0"/>
          <w:divBdr>
            <w:top w:val="none" w:sz="0" w:space="0" w:color="auto"/>
            <w:left w:val="none" w:sz="0" w:space="0" w:color="auto"/>
            <w:bottom w:val="none" w:sz="0" w:space="0" w:color="auto"/>
            <w:right w:val="none" w:sz="0" w:space="0" w:color="auto"/>
          </w:divBdr>
        </w:div>
        <w:div w:id="1777095494">
          <w:marLeft w:val="1166"/>
          <w:marRight w:val="0"/>
          <w:marTop w:val="0"/>
          <w:marBottom w:val="0"/>
          <w:divBdr>
            <w:top w:val="none" w:sz="0" w:space="0" w:color="auto"/>
            <w:left w:val="none" w:sz="0" w:space="0" w:color="auto"/>
            <w:bottom w:val="none" w:sz="0" w:space="0" w:color="auto"/>
            <w:right w:val="none" w:sz="0" w:space="0" w:color="auto"/>
          </w:divBdr>
        </w:div>
        <w:div w:id="2096439376">
          <w:marLeft w:val="446"/>
          <w:marRight w:val="0"/>
          <w:marTop w:val="0"/>
          <w:marBottom w:val="0"/>
          <w:divBdr>
            <w:top w:val="none" w:sz="0" w:space="0" w:color="auto"/>
            <w:left w:val="none" w:sz="0" w:space="0" w:color="auto"/>
            <w:bottom w:val="none" w:sz="0" w:space="0" w:color="auto"/>
            <w:right w:val="none" w:sz="0" w:space="0" w:color="auto"/>
          </w:divBdr>
        </w:div>
      </w:divsChild>
    </w:div>
    <w:div w:id="716471944">
      <w:bodyDiv w:val="1"/>
      <w:marLeft w:val="0"/>
      <w:marRight w:val="0"/>
      <w:marTop w:val="0"/>
      <w:marBottom w:val="0"/>
      <w:divBdr>
        <w:top w:val="none" w:sz="0" w:space="0" w:color="auto"/>
        <w:left w:val="none" w:sz="0" w:space="0" w:color="auto"/>
        <w:bottom w:val="none" w:sz="0" w:space="0" w:color="auto"/>
        <w:right w:val="none" w:sz="0" w:space="0" w:color="auto"/>
      </w:divBdr>
      <w:divsChild>
        <w:div w:id="24797058">
          <w:marLeft w:val="1166"/>
          <w:marRight w:val="0"/>
          <w:marTop w:val="40"/>
          <w:marBottom w:val="0"/>
          <w:divBdr>
            <w:top w:val="none" w:sz="0" w:space="0" w:color="auto"/>
            <w:left w:val="none" w:sz="0" w:space="0" w:color="auto"/>
            <w:bottom w:val="none" w:sz="0" w:space="0" w:color="auto"/>
            <w:right w:val="none" w:sz="0" w:space="0" w:color="auto"/>
          </w:divBdr>
        </w:div>
      </w:divsChild>
    </w:div>
    <w:div w:id="728109563">
      <w:bodyDiv w:val="1"/>
      <w:marLeft w:val="0"/>
      <w:marRight w:val="0"/>
      <w:marTop w:val="0"/>
      <w:marBottom w:val="0"/>
      <w:divBdr>
        <w:top w:val="none" w:sz="0" w:space="0" w:color="auto"/>
        <w:left w:val="none" w:sz="0" w:space="0" w:color="auto"/>
        <w:bottom w:val="none" w:sz="0" w:space="0" w:color="auto"/>
        <w:right w:val="none" w:sz="0" w:space="0" w:color="auto"/>
      </w:divBdr>
      <w:divsChild>
        <w:div w:id="141891305">
          <w:marLeft w:val="1166"/>
          <w:marRight w:val="0"/>
          <w:marTop w:val="48"/>
          <w:marBottom w:val="0"/>
          <w:divBdr>
            <w:top w:val="none" w:sz="0" w:space="0" w:color="auto"/>
            <w:left w:val="none" w:sz="0" w:space="0" w:color="auto"/>
            <w:bottom w:val="none" w:sz="0" w:space="0" w:color="auto"/>
            <w:right w:val="none" w:sz="0" w:space="0" w:color="auto"/>
          </w:divBdr>
        </w:div>
        <w:div w:id="270430427">
          <w:marLeft w:val="1800"/>
          <w:marRight w:val="0"/>
          <w:marTop w:val="48"/>
          <w:marBottom w:val="0"/>
          <w:divBdr>
            <w:top w:val="none" w:sz="0" w:space="0" w:color="auto"/>
            <w:left w:val="none" w:sz="0" w:space="0" w:color="auto"/>
            <w:bottom w:val="none" w:sz="0" w:space="0" w:color="auto"/>
            <w:right w:val="none" w:sz="0" w:space="0" w:color="auto"/>
          </w:divBdr>
        </w:div>
      </w:divsChild>
    </w:div>
    <w:div w:id="754596027">
      <w:bodyDiv w:val="1"/>
      <w:marLeft w:val="0"/>
      <w:marRight w:val="0"/>
      <w:marTop w:val="0"/>
      <w:marBottom w:val="0"/>
      <w:divBdr>
        <w:top w:val="none" w:sz="0" w:space="0" w:color="auto"/>
        <w:left w:val="none" w:sz="0" w:space="0" w:color="auto"/>
        <w:bottom w:val="none" w:sz="0" w:space="0" w:color="auto"/>
        <w:right w:val="none" w:sz="0" w:space="0" w:color="auto"/>
      </w:divBdr>
    </w:div>
    <w:div w:id="780490373">
      <w:bodyDiv w:val="1"/>
      <w:marLeft w:val="0"/>
      <w:marRight w:val="0"/>
      <w:marTop w:val="0"/>
      <w:marBottom w:val="0"/>
      <w:divBdr>
        <w:top w:val="none" w:sz="0" w:space="0" w:color="auto"/>
        <w:left w:val="none" w:sz="0" w:space="0" w:color="auto"/>
        <w:bottom w:val="none" w:sz="0" w:space="0" w:color="auto"/>
        <w:right w:val="none" w:sz="0" w:space="0" w:color="auto"/>
      </w:divBdr>
      <w:divsChild>
        <w:div w:id="1477258331">
          <w:marLeft w:val="0"/>
          <w:marRight w:val="0"/>
          <w:marTop w:val="0"/>
          <w:marBottom w:val="0"/>
          <w:divBdr>
            <w:top w:val="none" w:sz="0" w:space="0" w:color="auto"/>
            <w:left w:val="none" w:sz="0" w:space="0" w:color="auto"/>
            <w:bottom w:val="none" w:sz="0" w:space="0" w:color="auto"/>
            <w:right w:val="none" w:sz="0" w:space="0" w:color="auto"/>
          </w:divBdr>
        </w:div>
      </w:divsChild>
    </w:div>
    <w:div w:id="781994913">
      <w:bodyDiv w:val="1"/>
      <w:marLeft w:val="0"/>
      <w:marRight w:val="0"/>
      <w:marTop w:val="0"/>
      <w:marBottom w:val="0"/>
      <w:divBdr>
        <w:top w:val="none" w:sz="0" w:space="0" w:color="auto"/>
        <w:left w:val="none" w:sz="0" w:space="0" w:color="auto"/>
        <w:bottom w:val="none" w:sz="0" w:space="0" w:color="auto"/>
        <w:right w:val="none" w:sz="0" w:space="0" w:color="auto"/>
      </w:divBdr>
      <w:divsChild>
        <w:div w:id="1472937809">
          <w:marLeft w:val="547"/>
          <w:marRight w:val="0"/>
          <w:marTop w:val="154"/>
          <w:marBottom w:val="0"/>
          <w:divBdr>
            <w:top w:val="none" w:sz="0" w:space="0" w:color="auto"/>
            <w:left w:val="none" w:sz="0" w:space="0" w:color="auto"/>
            <w:bottom w:val="none" w:sz="0" w:space="0" w:color="auto"/>
            <w:right w:val="none" w:sz="0" w:space="0" w:color="auto"/>
          </w:divBdr>
        </w:div>
      </w:divsChild>
    </w:div>
    <w:div w:id="827016300">
      <w:bodyDiv w:val="1"/>
      <w:marLeft w:val="0"/>
      <w:marRight w:val="0"/>
      <w:marTop w:val="0"/>
      <w:marBottom w:val="0"/>
      <w:divBdr>
        <w:top w:val="none" w:sz="0" w:space="0" w:color="auto"/>
        <w:left w:val="none" w:sz="0" w:space="0" w:color="auto"/>
        <w:bottom w:val="none" w:sz="0" w:space="0" w:color="auto"/>
        <w:right w:val="none" w:sz="0" w:space="0" w:color="auto"/>
      </w:divBdr>
    </w:div>
    <w:div w:id="834877686">
      <w:bodyDiv w:val="1"/>
      <w:marLeft w:val="0"/>
      <w:marRight w:val="0"/>
      <w:marTop w:val="0"/>
      <w:marBottom w:val="0"/>
      <w:divBdr>
        <w:top w:val="none" w:sz="0" w:space="0" w:color="auto"/>
        <w:left w:val="none" w:sz="0" w:space="0" w:color="auto"/>
        <w:bottom w:val="none" w:sz="0" w:space="0" w:color="auto"/>
        <w:right w:val="none" w:sz="0" w:space="0" w:color="auto"/>
      </w:divBdr>
    </w:div>
    <w:div w:id="839463969">
      <w:bodyDiv w:val="1"/>
      <w:marLeft w:val="0"/>
      <w:marRight w:val="0"/>
      <w:marTop w:val="0"/>
      <w:marBottom w:val="0"/>
      <w:divBdr>
        <w:top w:val="none" w:sz="0" w:space="0" w:color="auto"/>
        <w:left w:val="none" w:sz="0" w:space="0" w:color="auto"/>
        <w:bottom w:val="none" w:sz="0" w:space="0" w:color="auto"/>
        <w:right w:val="none" w:sz="0" w:space="0" w:color="auto"/>
      </w:divBdr>
      <w:divsChild>
        <w:div w:id="71315134">
          <w:marLeft w:val="1800"/>
          <w:marRight w:val="0"/>
          <w:marTop w:val="86"/>
          <w:marBottom w:val="0"/>
          <w:divBdr>
            <w:top w:val="none" w:sz="0" w:space="0" w:color="auto"/>
            <w:left w:val="none" w:sz="0" w:space="0" w:color="auto"/>
            <w:bottom w:val="none" w:sz="0" w:space="0" w:color="auto"/>
            <w:right w:val="none" w:sz="0" w:space="0" w:color="auto"/>
          </w:divBdr>
        </w:div>
        <w:div w:id="436633086">
          <w:marLeft w:val="1166"/>
          <w:marRight w:val="0"/>
          <w:marTop w:val="96"/>
          <w:marBottom w:val="0"/>
          <w:divBdr>
            <w:top w:val="none" w:sz="0" w:space="0" w:color="auto"/>
            <w:left w:val="none" w:sz="0" w:space="0" w:color="auto"/>
            <w:bottom w:val="none" w:sz="0" w:space="0" w:color="auto"/>
            <w:right w:val="none" w:sz="0" w:space="0" w:color="auto"/>
          </w:divBdr>
        </w:div>
        <w:div w:id="545071012">
          <w:marLeft w:val="1800"/>
          <w:marRight w:val="0"/>
          <w:marTop w:val="86"/>
          <w:marBottom w:val="0"/>
          <w:divBdr>
            <w:top w:val="none" w:sz="0" w:space="0" w:color="auto"/>
            <w:left w:val="none" w:sz="0" w:space="0" w:color="auto"/>
            <w:bottom w:val="none" w:sz="0" w:space="0" w:color="auto"/>
            <w:right w:val="none" w:sz="0" w:space="0" w:color="auto"/>
          </w:divBdr>
        </w:div>
        <w:div w:id="687297275">
          <w:marLeft w:val="547"/>
          <w:marRight w:val="0"/>
          <w:marTop w:val="115"/>
          <w:marBottom w:val="0"/>
          <w:divBdr>
            <w:top w:val="none" w:sz="0" w:space="0" w:color="auto"/>
            <w:left w:val="none" w:sz="0" w:space="0" w:color="auto"/>
            <w:bottom w:val="none" w:sz="0" w:space="0" w:color="auto"/>
            <w:right w:val="none" w:sz="0" w:space="0" w:color="auto"/>
          </w:divBdr>
        </w:div>
        <w:div w:id="1430811665">
          <w:marLeft w:val="1800"/>
          <w:marRight w:val="0"/>
          <w:marTop w:val="86"/>
          <w:marBottom w:val="0"/>
          <w:divBdr>
            <w:top w:val="none" w:sz="0" w:space="0" w:color="auto"/>
            <w:left w:val="none" w:sz="0" w:space="0" w:color="auto"/>
            <w:bottom w:val="none" w:sz="0" w:space="0" w:color="auto"/>
            <w:right w:val="none" w:sz="0" w:space="0" w:color="auto"/>
          </w:divBdr>
        </w:div>
        <w:div w:id="1566182251">
          <w:marLeft w:val="1166"/>
          <w:marRight w:val="0"/>
          <w:marTop w:val="96"/>
          <w:marBottom w:val="0"/>
          <w:divBdr>
            <w:top w:val="none" w:sz="0" w:space="0" w:color="auto"/>
            <w:left w:val="none" w:sz="0" w:space="0" w:color="auto"/>
            <w:bottom w:val="none" w:sz="0" w:space="0" w:color="auto"/>
            <w:right w:val="none" w:sz="0" w:space="0" w:color="auto"/>
          </w:divBdr>
        </w:div>
      </w:divsChild>
    </w:div>
    <w:div w:id="853764888">
      <w:bodyDiv w:val="1"/>
      <w:marLeft w:val="0"/>
      <w:marRight w:val="0"/>
      <w:marTop w:val="0"/>
      <w:marBottom w:val="0"/>
      <w:divBdr>
        <w:top w:val="none" w:sz="0" w:space="0" w:color="auto"/>
        <w:left w:val="none" w:sz="0" w:space="0" w:color="auto"/>
        <w:bottom w:val="none" w:sz="0" w:space="0" w:color="auto"/>
        <w:right w:val="none" w:sz="0" w:space="0" w:color="auto"/>
      </w:divBdr>
      <w:divsChild>
        <w:div w:id="373848324">
          <w:marLeft w:val="0"/>
          <w:marRight w:val="0"/>
          <w:marTop w:val="0"/>
          <w:marBottom w:val="0"/>
          <w:divBdr>
            <w:top w:val="single" w:sz="2" w:space="0" w:color="auto"/>
            <w:left w:val="single" w:sz="2" w:space="0" w:color="auto"/>
            <w:bottom w:val="single" w:sz="2" w:space="0" w:color="auto"/>
            <w:right w:val="single" w:sz="2" w:space="0" w:color="auto"/>
          </w:divBdr>
        </w:div>
        <w:div w:id="966619202">
          <w:marLeft w:val="0"/>
          <w:marRight w:val="0"/>
          <w:marTop w:val="0"/>
          <w:marBottom w:val="0"/>
          <w:divBdr>
            <w:top w:val="single" w:sz="2" w:space="0" w:color="auto"/>
            <w:left w:val="single" w:sz="2" w:space="0" w:color="auto"/>
            <w:bottom w:val="single" w:sz="2" w:space="0" w:color="auto"/>
            <w:right w:val="single" w:sz="2" w:space="0" w:color="auto"/>
          </w:divBdr>
        </w:div>
      </w:divsChild>
    </w:div>
    <w:div w:id="857543675">
      <w:bodyDiv w:val="1"/>
      <w:marLeft w:val="0"/>
      <w:marRight w:val="0"/>
      <w:marTop w:val="0"/>
      <w:marBottom w:val="0"/>
      <w:divBdr>
        <w:top w:val="none" w:sz="0" w:space="0" w:color="auto"/>
        <w:left w:val="none" w:sz="0" w:space="0" w:color="auto"/>
        <w:bottom w:val="none" w:sz="0" w:space="0" w:color="auto"/>
        <w:right w:val="none" w:sz="0" w:space="0" w:color="auto"/>
      </w:divBdr>
      <w:divsChild>
        <w:div w:id="1028021375">
          <w:marLeft w:val="0"/>
          <w:marRight w:val="0"/>
          <w:marTop w:val="0"/>
          <w:marBottom w:val="0"/>
          <w:divBdr>
            <w:top w:val="single" w:sz="2" w:space="0" w:color="auto"/>
            <w:left w:val="single" w:sz="2" w:space="0" w:color="auto"/>
            <w:bottom w:val="single" w:sz="2" w:space="0" w:color="auto"/>
            <w:right w:val="single" w:sz="2" w:space="0" w:color="auto"/>
          </w:divBdr>
        </w:div>
        <w:div w:id="612633574">
          <w:marLeft w:val="0"/>
          <w:marRight w:val="0"/>
          <w:marTop w:val="0"/>
          <w:marBottom w:val="0"/>
          <w:divBdr>
            <w:top w:val="single" w:sz="2" w:space="0" w:color="auto"/>
            <w:left w:val="single" w:sz="2" w:space="0" w:color="auto"/>
            <w:bottom w:val="single" w:sz="2" w:space="0" w:color="auto"/>
            <w:right w:val="single" w:sz="2" w:space="0" w:color="auto"/>
          </w:divBdr>
        </w:div>
        <w:div w:id="127013926">
          <w:marLeft w:val="0"/>
          <w:marRight w:val="0"/>
          <w:marTop w:val="0"/>
          <w:marBottom w:val="0"/>
          <w:divBdr>
            <w:top w:val="single" w:sz="2" w:space="0" w:color="auto"/>
            <w:left w:val="single" w:sz="2" w:space="0" w:color="auto"/>
            <w:bottom w:val="single" w:sz="2" w:space="0" w:color="auto"/>
            <w:right w:val="single" w:sz="2" w:space="0" w:color="auto"/>
          </w:divBdr>
        </w:div>
        <w:div w:id="190993035">
          <w:marLeft w:val="0"/>
          <w:marRight w:val="0"/>
          <w:marTop w:val="0"/>
          <w:marBottom w:val="0"/>
          <w:divBdr>
            <w:top w:val="single" w:sz="2" w:space="0" w:color="auto"/>
            <w:left w:val="single" w:sz="2" w:space="0" w:color="auto"/>
            <w:bottom w:val="single" w:sz="2" w:space="0" w:color="auto"/>
            <w:right w:val="single" w:sz="2" w:space="0" w:color="auto"/>
          </w:divBdr>
        </w:div>
      </w:divsChild>
    </w:div>
    <w:div w:id="857934035">
      <w:bodyDiv w:val="1"/>
      <w:marLeft w:val="0"/>
      <w:marRight w:val="0"/>
      <w:marTop w:val="0"/>
      <w:marBottom w:val="0"/>
      <w:divBdr>
        <w:top w:val="none" w:sz="0" w:space="0" w:color="auto"/>
        <w:left w:val="none" w:sz="0" w:space="0" w:color="auto"/>
        <w:bottom w:val="none" w:sz="0" w:space="0" w:color="auto"/>
        <w:right w:val="none" w:sz="0" w:space="0" w:color="auto"/>
      </w:divBdr>
    </w:div>
    <w:div w:id="862745052">
      <w:bodyDiv w:val="1"/>
      <w:marLeft w:val="0"/>
      <w:marRight w:val="0"/>
      <w:marTop w:val="0"/>
      <w:marBottom w:val="0"/>
      <w:divBdr>
        <w:top w:val="none" w:sz="0" w:space="0" w:color="auto"/>
        <w:left w:val="none" w:sz="0" w:space="0" w:color="auto"/>
        <w:bottom w:val="none" w:sz="0" w:space="0" w:color="auto"/>
        <w:right w:val="none" w:sz="0" w:space="0" w:color="auto"/>
      </w:divBdr>
    </w:div>
    <w:div w:id="869490084">
      <w:bodyDiv w:val="1"/>
      <w:marLeft w:val="0"/>
      <w:marRight w:val="0"/>
      <w:marTop w:val="0"/>
      <w:marBottom w:val="0"/>
      <w:divBdr>
        <w:top w:val="none" w:sz="0" w:space="0" w:color="auto"/>
        <w:left w:val="none" w:sz="0" w:space="0" w:color="auto"/>
        <w:bottom w:val="none" w:sz="0" w:space="0" w:color="auto"/>
        <w:right w:val="none" w:sz="0" w:space="0" w:color="auto"/>
      </w:divBdr>
      <w:divsChild>
        <w:div w:id="2902414">
          <w:marLeft w:val="1800"/>
          <w:marRight w:val="0"/>
          <w:marTop w:val="72"/>
          <w:marBottom w:val="0"/>
          <w:divBdr>
            <w:top w:val="none" w:sz="0" w:space="0" w:color="auto"/>
            <w:left w:val="none" w:sz="0" w:space="0" w:color="auto"/>
            <w:bottom w:val="none" w:sz="0" w:space="0" w:color="auto"/>
            <w:right w:val="none" w:sz="0" w:space="0" w:color="auto"/>
          </w:divBdr>
        </w:div>
        <w:div w:id="152111388">
          <w:marLeft w:val="1800"/>
          <w:marRight w:val="0"/>
          <w:marTop w:val="72"/>
          <w:marBottom w:val="0"/>
          <w:divBdr>
            <w:top w:val="none" w:sz="0" w:space="0" w:color="auto"/>
            <w:left w:val="none" w:sz="0" w:space="0" w:color="auto"/>
            <w:bottom w:val="none" w:sz="0" w:space="0" w:color="auto"/>
            <w:right w:val="none" w:sz="0" w:space="0" w:color="auto"/>
          </w:divBdr>
        </w:div>
        <w:div w:id="929894134">
          <w:marLeft w:val="1800"/>
          <w:marRight w:val="0"/>
          <w:marTop w:val="72"/>
          <w:marBottom w:val="0"/>
          <w:divBdr>
            <w:top w:val="none" w:sz="0" w:space="0" w:color="auto"/>
            <w:left w:val="none" w:sz="0" w:space="0" w:color="auto"/>
            <w:bottom w:val="none" w:sz="0" w:space="0" w:color="auto"/>
            <w:right w:val="none" w:sz="0" w:space="0" w:color="auto"/>
          </w:divBdr>
        </w:div>
        <w:div w:id="1815640934">
          <w:marLeft w:val="1166"/>
          <w:marRight w:val="0"/>
          <w:marTop w:val="72"/>
          <w:marBottom w:val="0"/>
          <w:divBdr>
            <w:top w:val="none" w:sz="0" w:space="0" w:color="auto"/>
            <w:left w:val="none" w:sz="0" w:space="0" w:color="auto"/>
            <w:bottom w:val="none" w:sz="0" w:space="0" w:color="auto"/>
            <w:right w:val="none" w:sz="0" w:space="0" w:color="auto"/>
          </w:divBdr>
        </w:div>
        <w:div w:id="1887402000">
          <w:marLeft w:val="2520"/>
          <w:marRight w:val="0"/>
          <w:marTop w:val="72"/>
          <w:marBottom w:val="0"/>
          <w:divBdr>
            <w:top w:val="none" w:sz="0" w:space="0" w:color="auto"/>
            <w:left w:val="none" w:sz="0" w:space="0" w:color="auto"/>
            <w:bottom w:val="none" w:sz="0" w:space="0" w:color="auto"/>
            <w:right w:val="none" w:sz="0" w:space="0" w:color="auto"/>
          </w:divBdr>
        </w:div>
        <w:div w:id="1939749338">
          <w:marLeft w:val="1800"/>
          <w:marRight w:val="0"/>
          <w:marTop w:val="72"/>
          <w:marBottom w:val="0"/>
          <w:divBdr>
            <w:top w:val="none" w:sz="0" w:space="0" w:color="auto"/>
            <w:left w:val="none" w:sz="0" w:space="0" w:color="auto"/>
            <w:bottom w:val="none" w:sz="0" w:space="0" w:color="auto"/>
            <w:right w:val="none" w:sz="0" w:space="0" w:color="auto"/>
          </w:divBdr>
        </w:div>
        <w:div w:id="2109041198">
          <w:marLeft w:val="1166"/>
          <w:marRight w:val="0"/>
          <w:marTop w:val="72"/>
          <w:marBottom w:val="0"/>
          <w:divBdr>
            <w:top w:val="none" w:sz="0" w:space="0" w:color="auto"/>
            <w:left w:val="none" w:sz="0" w:space="0" w:color="auto"/>
            <w:bottom w:val="none" w:sz="0" w:space="0" w:color="auto"/>
            <w:right w:val="none" w:sz="0" w:space="0" w:color="auto"/>
          </w:divBdr>
        </w:div>
      </w:divsChild>
    </w:div>
    <w:div w:id="869998600">
      <w:bodyDiv w:val="1"/>
      <w:marLeft w:val="0"/>
      <w:marRight w:val="0"/>
      <w:marTop w:val="0"/>
      <w:marBottom w:val="0"/>
      <w:divBdr>
        <w:top w:val="none" w:sz="0" w:space="0" w:color="auto"/>
        <w:left w:val="none" w:sz="0" w:space="0" w:color="auto"/>
        <w:bottom w:val="none" w:sz="0" w:space="0" w:color="auto"/>
        <w:right w:val="none" w:sz="0" w:space="0" w:color="auto"/>
      </w:divBdr>
    </w:div>
    <w:div w:id="887910618">
      <w:bodyDiv w:val="1"/>
      <w:marLeft w:val="0"/>
      <w:marRight w:val="0"/>
      <w:marTop w:val="0"/>
      <w:marBottom w:val="0"/>
      <w:divBdr>
        <w:top w:val="none" w:sz="0" w:space="0" w:color="auto"/>
        <w:left w:val="none" w:sz="0" w:space="0" w:color="auto"/>
        <w:bottom w:val="none" w:sz="0" w:space="0" w:color="auto"/>
        <w:right w:val="none" w:sz="0" w:space="0" w:color="auto"/>
      </w:divBdr>
      <w:divsChild>
        <w:div w:id="704210292">
          <w:marLeft w:val="1166"/>
          <w:marRight w:val="0"/>
          <w:marTop w:val="96"/>
          <w:marBottom w:val="0"/>
          <w:divBdr>
            <w:top w:val="none" w:sz="0" w:space="0" w:color="auto"/>
            <w:left w:val="none" w:sz="0" w:space="0" w:color="auto"/>
            <w:bottom w:val="none" w:sz="0" w:space="0" w:color="auto"/>
            <w:right w:val="none" w:sz="0" w:space="0" w:color="auto"/>
          </w:divBdr>
        </w:div>
      </w:divsChild>
    </w:div>
    <w:div w:id="902833967">
      <w:bodyDiv w:val="1"/>
      <w:marLeft w:val="0"/>
      <w:marRight w:val="0"/>
      <w:marTop w:val="0"/>
      <w:marBottom w:val="0"/>
      <w:divBdr>
        <w:top w:val="none" w:sz="0" w:space="0" w:color="auto"/>
        <w:left w:val="none" w:sz="0" w:space="0" w:color="auto"/>
        <w:bottom w:val="none" w:sz="0" w:space="0" w:color="auto"/>
        <w:right w:val="none" w:sz="0" w:space="0" w:color="auto"/>
      </w:divBdr>
      <w:divsChild>
        <w:div w:id="426124839">
          <w:marLeft w:val="547"/>
          <w:marRight w:val="0"/>
          <w:marTop w:val="67"/>
          <w:marBottom w:val="0"/>
          <w:divBdr>
            <w:top w:val="none" w:sz="0" w:space="0" w:color="auto"/>
            <w:left w:val="none" w:sz="0" w:space="0" w:color="auto"/>
            <w:bottom w:val="none" w:sz="0" w:space="0" w:color="auto"/>
            <w:right w:val="none" w:sz="0" w:space="0" w:color="auto"/>
          </w:divBdr>
        </w:div>
      </w:divsChild>
    </w:div>
    <w:div w:id="907885667">
      <w:bodyDiv w:val="1"/>
      <w:marLeft w:val="0"/>
      <w:marRight w:val="0"/>
      <w:marTop w:val="0"/>
      <w:marBottom w:val="0"/>
      <w:divBdr>
        <w:top w:val="none" w:sz="0" w:space="0" w:color="auto"/>
        <w:left w:val="none" w:sz="0" w:space="0" w:color="auto"/>
        <w:bottom w:val="none" w:sz="0" w:space="0" w:color="auto"/>
        <w:right w:val="none" w:sz="0" w:space="0" w:color="auto"/>
      </w:divBdr>
      <w:divsChild>
        <w:div w:id="2100055387">
          <w:marLeft w:val="0"/>
          <w:marRight w:val="0"/>
          <w:marTop w:val="0"/>
          <w:marBottom w:val="0"/>
          <w:divBdr>
            <w:top w:val="none" w:sz="0" w:space="0" w:color="auto"/>
            <w:left w:val="none" w:sz="0" w:space="0" w:color="auto"/>
            <w:bottom w:val="none" w:sz="0" w:space="0" w:color="auto"/>
            <w:right w:val="none" w:sz="0" w:space="0" w:color="auto"/>
          </w:divBdr>
        </w:div>
      </w:divsChild>
    </w:div>
    <w:div w:id="923536649">
      <w:bodyDiv w:val="1"/>
      <w:marLeft w:val="0"/>
      <w:marRight w:val="0"/>
      <w:marTop w:val="0"/>
      <w:marBottom w:val="0"/>
      <w:divBdr>
        <w:top w:val="none" w:sz="0" w:space="0" w:color="auto"/>
        <w:left w:val="none" w:sz="0" w:space="0" w:color="auto"/>
        <w:bottom w:val="none" w:sz="0" w:space="0" w:color="auto"/>
        <w:right w:val="none" w:sz="0" w:space="0" w:color="auto"/>
      </w:divBdr>
      <w:divsChild>
        <w:div w:id="1958683315">
          <w:marLeft w:val="547"/>
          <w:marRight w:val="0"/>
          <w:marTop w:val="154"/>
          <w:marBottom w:val="0"/>
          <w:divBdr>
            <w:top w:val="none" w:sz="0" w:space="0" w:color="auto"/>
            <w:left w:val="none" w:sz="0" w:space="0" w:color="auto"/>
            <w:bottom w:val="none" w:sz="0" w:space="0" w:color="auto"/>
            <w:right w:val="none" w:sz="0" w:space="0" w:color="auto"/>
          </w:divBdr>
        </w:div>
      </w:divsChild>
    </w:div>
    <w:div w:id="925306067">
      <w:bodyDiv w:val="1"/>
      <w:marLeft w:val="0"/>
      <w:marRight w:val="0"/>
      <w:marTop w:val="0"/>
      <w:marBottom w:val="0"/>
      <w:divBdr>
        <w:top w:val="none" w:sz="0" w:space="0" w:color="auto"/>
        <w:left w:val="none" w:sz="0" w:space="0" w:color="auto"/>
        <w:bottom w:val="none" w:sz="0" w:space="0" w:color="auto"/>
        <w:right w:val="none" w:sz="0" w:space="0" w:color="auto"/>
      </w:divBdr>
    </w:div>
    <w:div w:id="945767595">
      <w:bodyDiv w:val="1"/>
      <w:marLeft w:val="0"/>
      <w:marRight w:val="0"/>
      <w:marTop w:val="0"/>
      <w:marBottom w:val="0"/>
      <w:divBdr>
        <w:top w:val="none" w:sz="0" w:space="0" w:color="auto"/>
        <w:left w:val="none" w:sz="0" w:space="0" w:color="auto"/>
        <w:bottom w:val="none" w:sz="0" w:space="0" w:color="auto"/>
        <w:right w:val="none" w:sz="0" w:space="0" w:color="auto"/>
      </w:divBdr>
      <w:divsChild>
        <w:div w:id="522867637">
          <w:marLeft w:val="1411"/>
          <w:marRight w:val="0"/>
          <w:marTop w:val="0"/>
          <w:marBottom w:val="0"/>
          <w:divBdr>
            <w:top w:val="none" w:sz="0" w:space="0" w:color="auto"/>
            <w:left w:val="none" w:sz="0" w:space="0" w:color="auto"/>
            <w:bottom w:val="none" w:sz="0" w:space="0" w:color="auto"/>
            <w:right w:val="none" w:sz="0" w:space="0" w:color="auto"/>
          </w:divBdr>
        </w:div>
        <w:div w:id="1279802020">
          <w:marLeft w:val="994"/>
          <w:marRight w:val="0"/>
          <w:marTop w:val="0"/>
          <w:marBottom w:val="0"/>
          <w:divBdr>
            <w:top w:val="none" w:sz="0" w:space="0" w:color="auto"/>
            <w:left w:val="none" w:sz="0" w:space="0" w:color="auto"/>
            <w:bottom w:val="none" w:sz="0" w:space="0" w:color="auto"/>
            <w:right w:val="none" w:sz="0" w:space="0" w:color="auto"/>
          </w:divBdr>
        </w:div>
        <w:div w:id="1341850582">
          <w:marLeft w:val="418"/>
          <w:marRight w:val="0"/>
          <w:marTop w:val="0"/>
          <w:marBottom w:val="0"/>
          <w:divBdr>
            <w:top w:val="none" w:sz="0" w:space="0" w:color="auto"/>
            <w:left w:val="none" w:sz="0" w:space="0" w:color="auto"/>
            <w:bottom w:val="none" w:sz="0" w:space="0" w:color="auto"/>
            <w:right w:val="none" w:sz="0" w:space="0" w:color="auto"/>
          </w:divBdr>
        </w:div>
        <w:div w:id="1841769813">
          <w:marLeft w:val="994"/>
          <w:marRight w:val="0"/>
          <w:marTop w:val="0"/>
          <w:marBottom w:val="0"/>
          <w:divBdr>
            <w:top w:val="none" w:sz="0" w:space="0" w:color="auto"/>
            <w:left w:val="none" w:sz="0" w:space="0" w:color="auto"/>
            <w:bottom w:val="none" w:sz="0" w:space="0" w:color="auto"/>
            <w:right w:val="none" w:sz="0" w:space="0" w:color="auto"/>
          </w:divBdr>
        </w:div>
      </w:divsChild>
    </w:div>
    <w:div w:id="948393616">
      <w:bodyDiv w:val="1"/>
      <w:marLeft w:val="0"/>
      <w:marRight w:val="0"/>
      <w:marTop w:val="0"/>
      <w:marBottom w:val="0"/>
      <w:divBdr>
        <w:top w:val="none" w:sz="0" w:space="0" w:color="auto"/>
        <w:left w:val="none" w:sz="0" w:space="0" w:color="auto"/>
        <w:bottom w:val="none" w:sz="0" w:space="0" w:color="auto"/>
        <w:right w:val="none" w:sz="0" w:space="0" w:color="auto"/>
      </w:divBdr>
    </w:div>
    <w:div w:id="970205723">
      <w:bodyDiv w:val="1"/>
      <w:marLeft w:val="0"/>
      <w:marRight w:val="0"/>
      <w:marTop w:val="0"/>
      <w:marBottom w:val="0"/>
      <w:divBdr>
        <w:top w:val="none" w:sz="0" w:space="0" w:color="auto"/>
        <w:left w:val="none" w:sz="0" w:space="0" w:color="auto"/>
        <w:bottom w:val="none" w:sz="0" w:space="0" w:color="auto"/>
        <w:right w:val="none" w:sz="0" w:space="0" w:color="auto"/>
      </w:divBdr>
    </w:div>
    <w:div w:id="972296580">
      <w:bodyDiv w:val="1"/>
      <w:marLeft w:val="0"/>
      <w:marRight w:val="0"/>
      <w:marTop w:val="0"/>
      <w:marBottom w:val="0"/>
      <w:divBdr>
        <w:top w:val="none" w:sz="0" w:space="0" w:color="auto"/>
        <w:left w:val="none" w:sz="0" w:space="0" w:color="auto"/>
        <w:bottom w:val="none" w:sz="0" w:space="0" w:color="auto"/>
        <w:right w:val="none" w:sz="0" w:space="0" w:color="auto"/>
      </w:divBdr>
      <w:divsChild>
        <w:div w:id="1375734146">
          <w:marLeft w:val="216"/>
          <w:marRight w:val="0"/>
          <w:marTop w:val="0"/>
          <w:marBottom w:val="120"/>
          <w:divBdr>
            <w:top w:val="none" w:sz="0" w:space="0" w:color="auto"/>
            <w:left w:val="none" w:sz="0" w:space="0" w:color="auto"/>
            <w:bottom w:val="none" w:sz="0" w:space="0" w:color="auto"/>
            <w:right w:val="none" w:sz="0" w:space="0" w:color="auto"/>
          </w:divBdr>
        </w:div>
      </w:divsChild>
    </w:div>
    <w:div w:id="987788580">
      <w:bodyDiv w:val="1"/>
      <w:marLeft w:val="0"/>
      <w:marRight w:val="0"/>
      <w:marTop w:val="0"/>
      <w:marBottom w:val="0"/>
      <w:divBdr>
        <w:top w:val="none" w:sz="0" w:space="0" w:color="auto"/>
        <w:left w:val="none" w:sz="0" w:space="0" w:color="auto"/>
        <w:bottom w:val="none" w:sz="0" w:space="0" w:color="auto"/>
        <w:right w:val="none" w:sz="0" w:space="0" w:color="auto"/>
      </w:divBdr>
      <w:divsChild>
        <w:div w:id="2032340984">
          <w:marLeft w:val="0"/>
          <w:marRight w:val="0"/>
          <w:marTop w:val="0"/>
          <w:marBottom w:val="0"/>
          <w:divBdr>
            <w:top w:val="none" w:sz="0" w:space="0" w:color="auto"/>
            <w:left w:val="none" w:sz="0" w:space="0" w:color="auto"/>
            <w:bottom w:val="none" w:sz="0" w:space="0" w:color="auto"/>
            <w:right w:val="none" w:sz="0" w:space="0" w:color="auto"/>
          </w:divBdr>
        </w:div>
      </w:divsChild>
    </w:div>
    <w:div w:id="1000037810">
      <w:bodyDiv w:val="1"/>
      <w:marLeft w:val="0"/>
      <w:marRight w:val="0"/>
      <w:marTop w:val="0"/>
      <w:marBottom w:val="0"/>
      <w:divBdr>
        <w:top w:val="none" w:sz="0" w:space="0" w:color="auto"/>
        <w:left w:val="none" w:sz="0" w:space="0" w:color="auto"/>
        <w:bottom w:val="none" w:sz="0" w:space="0" w:color="auto"/>
        <w:right w:val="none" w:sz="0" w:space="0" w:color="auto"/>
      </w:divBdr>
    </w:div>
    <w:div w:id="1004170127">
      <w:bodyDiv w:val="1"/>
      <w:marLeft w:val="0"/>
      <w:marRight w:val="0"/>
      <w:marTop w:val="0"/>
      <w:marBottom w:val="0"/>
      <w:divBdr>
        <w:top w:val="none" w:sz="0" w:space="0" w:color="auto"/>
        <w:left w:val="none" w:sz="0" w:space="0" w:color="auto"/>
        <w:bottom w:val="none" w:sz="0" w:space="0" w:color="auto"/>
        <w:right w:val="none" w:sz="0" w:space="0" w:color="auto"/>
      </w:divBdr>
    </w:div>
    <w:div w:id="1034503878">
      <w:bodyDiv w:val="1"/>
      <w:marLeft w:val="0"/>
      <w:marRight w:val="0"/>
      <w:marTop w:val="0"/>
      <w:marBottom w:val="0"/>
      <w:divBdr>
        <w:top w:val="none" w:sz="0" w:space="0" w:color="auto"/>
        <w:left w:val="none" w:sz="0" w:space="0" w:color="auto"/>
        <w:bottom w:val="none" w:sz="0" w:space="0" w:color="auto"/>
        <w:right w:val="none" w:sz="0" w:space="0" w:color="auto"/>
      </w:divBdr>
    </w:div>
    <w:div w:id="1041830681">
      <w:bodyDiv w:val="1"/>
      <w:marLeft w:val="0"/>
      <w:marRight w:val="0"/>
      <w:marTop w:val="0"/>
      <w:marBottom w:val="0"/>
      <w:divBdr>
        <w:top w:val="none" w:sz="0" w:space="0" w:color="auto"/>
        <w:left w:val="none" w:sz="0" w:space="0" w:color="auto"/>
        <w:bottom w:val="none" w:sz="0" w:space="0" w:color="auto"/>
        <w:right w:val="none" w:sz="0" w:space="0" w:color="auto"/>
      </w:divBdr>
    </w:div>
    <w:div w:id="1053969170">
      <w:bodyDiv w:val="1"/>
      <w:marLeft w:val="0"/>
      <w:marRight w:val="0"/>
      <w:marTop w:val="0"/>
      <w:marBottom w:val="0"/>
      <w:divBdr>
        <w:top w:val="none" w:sz="0" w:space="0" w:color="auto"/>
        <w:left w:val="none" w:sz="0" w:space="0" w:color="auto"/>
        <w:bottom w:val="none" w:sz="0" w:space="0" w:color="auto"/>
        <w:right w:val="none" w:sz="0" w:space="0" w:color="auto"/>
      </w:divBdr>
      <w:divsChild>
        <w:div w:id="885604291">
          <w:marLeft w:val="0"/>
          <w:marRight w:val="0"/>
          <w:marTop w:val="0"/>
          <w:marBottom w:val="0"/>
          <w:divBdr>
            <w:top w:val="none" w:sz="0" w:space="0" w:color="auto"/>
            <w:left w:val="none" w:sz="0" w:space="0" w:color="auto"/>
            <w:bottom w:val="none" w:sz="0" w:space="0" w:color="auto"/>
            <w:right w:val="none" w:sz="0" w:space="0" w:color="auto"/>
          </w:divBdr>
        </w:div>
      </w:divsChild>
    </w:div>
    <w:div w:id="1063066608">
      <w:bodyDiv w:val="1"/>
      <w:marLeft w:val="0"/>
      <w:marRight w:val="0"/>
      <w:marTop w:val="0"/>
      <w:marBottom w:val="0"/>
      <w:divBdr>
        <w:top w:val="none" w:sz="0" w:space="0" w:color="auto"/>
        <w:left w:val="none" w:sz="0" w:space="0" w:color="auto"/>
        <w:bottom w:val="none" w:sz="0" w:space="0" w:color="auto"/>
        <w:right w:val="none" w:sz="0" w:space="0" w:color="auto"/>
      </w:divBdr>
      <w:divsChild>
        <w:div w:id="838545121">
          <w:marLeft w:val="0"/>
          <w:marRight w:val="0"/>
          <w:marTop w:val="0"/>
          <w:marBottom w:val="0"/>
          <w:divBdr>
            <w:top w:val="single" w:sz="2" w:space="0" w:color="auto"/>
            <w:left w:val="single" w:sz="2" w:space="0" w:color="auto"/>
            <w:bottom w:val="single" w:sz="2" w:space="0" w:color="auto"/>
            <w:right w:val="single" w:sz="2" w:space="0" w:color="auto"/>
          </w:divBdr>
        </w:div>
      </w:divsChild>
    </w:div>
    <w:div w:id="1064254817">
      <w:bodyDiv w:val="1"/>
      <w:marLeft w:val="0"/>
      <w:marRight w:val="0"/>
      <w:marTop w:val="0"/>
      <w:marBottom w:val="0"/>
      <w:divBdr>
        <w:top w:val="none" w:sz="0" w:space="0" w:color="auto"/>
        <w:left w:val="none" w:sz="0" w:space="0" w:color="auto"/>
        <w:bottom w:val="none" w:sz="0" w:space="0" w:color="auto"/>
        <w:right w:val="none" w:sz="0" w:space="0" w:color="auto"/>
      </w:divBdr>
    </w:div>
    <w:div w:id="1080298011">
      <w:bodyDiv w:val="1"/>
      <w:marLeft w:val="0"/>
      <w:marRight w:val="0"/>
      <w:marTop w:val="0"/>
      <w:marBottom w:val="0"/>
      <w:divBdr>
        <w:top w:val="none" w:sz="0" w:space="0" w:color="auto"/>
        <w:left w:val="none" w:sz="0" w:space="0" w:color="auto"/>
        <w:bottom w:val="none" w:sz="0" w:space="0" w:color="auto"/>
        <w:right w:val="none" w:sz="0" w:space="0" w:color="auto"/>
      </w:divBdr>
      <w:divsChild>
        <w:div w:id="1311641399">
          <w:marLeft w:val="1800"/>
          <w:marRight w:val="0"/>
          <w:marTop w:val="72"/>
          <w:marBottom w:val="0"/>
          <w:divBdr>
            <w:top w:val="none" w:sz="0" w:space="0" w:color="auto"/>
            <w:left w:val="none" w:sz="0" w:space="0" w:color="auto"/>
            <w:bottom w:val="none" w:sz="0" w:space="0" w:color="auto"/>
            <w:right w:val="none" w:sz="0" w:space="0" w:color="auto"/>
          </w:divBdr>
        </w:div>
        <w:div w:id="1852521481">
          <w:marLeft w:val="1166"/>
          <w:marRight w:val="0"/>
          <w:marTop w:val="72"/>
          <w:marBottom w:val="0"/>
          <w:divBdr>
            <w:top w:val="none" w:sz="0" w:space="0" w:color="auto"/>
            <w:left w:val="none" w:sz="0" w:space="0" w:color="auto"/>
            <w:bottom w:val="none" w:sz="0" w:space="0" w:color="auto"/>
            <w:right w:val="none" w:sz="0" w:space="0" w:color="auto"/>
          </w:divBdr>
        </w:div>
      </w:divsChild>
    </w:div>
    <w:div w:id="1104617721">
      <w:bodyDiv w:val="1"/>
      <w:marLeft w:val="0"/>
      <w:marRight w:val="0"/>
      <w:marTop w:val="0"/>
      <w:marBottom w:val="0"/>
      <w:divBdr>
        <w:top w:val="none" w:sz="0" w:space="0" w:color="auto"/>
        <w:left w:val="none" w:sz="0" w:space="0" w:color="auto"/>
        <w:bottom w:val="none" w:sz="0" w:space="0" w:color="auto"/>
        <w:right w:val="none" w:sz="0" w:space="0" w:color="auto"/>
      </w:divBdr>
    </w:div>
    <w:div w:id="1127359386">
      <w:bodyDiv w:val="1"/>
      <w:marLeft w:val="0"/>
      <w:marRight w:val="0"/>
      <w:marTop w:val="0"/>
      <w:marBottom w:val="0"/>
      <w:divBdr>
        <w:top w:val="none" w:sz="0" w:space="0" w:color="auto"/>
        <w:left w:val="none" w:sz="0" w:space="0" w:color="auto"/>
        <w:bottom w:val="none" w:sz="0" w:space="0" w:color="auto"/>
        <w:right w:val="none" w:sz="0" w:space="0" w:color="auto"/>
      </w:divBdr>
    </w:div>
    <w:div w:id="1129081665">
      <w:bodyDiv w:val="1"/>
      <w:marLeft w:val="0"/>
      <w:marRight w:val="0"/>
      <w:marTop w:val="0"/>
      <w:marBottom w:val="0"/>
      <w:divBdr>
        <w:top w:val="none" w:sz="0" w:space="0" w:color="auto"/>
        <w:left w:val="none" w:sz="0" w:space="0" w:color="auto"/>
        <w:bottom w:val="none" w:sz="0" w:space="0" w:color="auto"/>
        <w:right w:val="none" w:sz="0" w:space="0" w:color="auto"/>
      </w:divBdr>
    </w:div>
    <w:div w:id="1143039807">
      <w:bodyDiv w:val="1"/>
      <w:marLeft w:val="0"/>
      <w:marRight w:val="0"/>
      <w:marTop w:val="0"/>
      <w:marBottom w:val="0"/>
      <w:divBdr>
        <w:top w:val="none" w:sz="0" w:space="0" w:color="auto"/>
        <w:left w:val="none" w:sz="0" w:space="0" w:color="auto"/>
        <w:bottom w:val="none" w:sz="0" w:space="0" w:color="auto"/>
        <w:right w:val="none" w:sz="0" w:space="0" w:color="auto"/>
      </w:divBdr>
      <w:divsChild>
        <w:div w:id="628239905">
          <w:marLeft w:val="0"/>
          <w:marRight w:val="0"/>
          <w:marTop w:val="0"/>
          <w:marBottom w:val="0"/>
          <w:divBdr>
            <w:top w:val="single" w:sz="2" w:space="0" w:color="auto"/>
            <w:left w:val="single" w:sz="2" w:space="0" w:color="auto"/>
            <w:bottom w:val="single" w:sz="2" w:space="0" w:color="auto"/>
            <w:right w:val="single" w:sz="2" w:space="0" w:color="auto"/>
          </w:divBdr>
        </w:div>
      </w:divsChild>
    </w:div>
    <w:div w:id="1160075050">
      <w:bodyDiv w:val="1"/>
      <w:marLeft w:val="0"/>
      <w:marRight w:val="0"/>
      <w:marTop w:val="0"/>
      <w:marBottom w:val="0"/>
      <w:divBdr>
        <w:top w:val="none" w:sz="0" w:space="0" w:color="auto"/>
        <w:left w:val="none" w:sz="0" w:space="0" w:color="auto"/>
        <w:bottom w:val="none" w:sz="0" w:space="0" w:color="auto"/>
        <w:right w:val="none" w:sz="0" w:space="0" w:color="auto"/>
      </w:divBdr>
      <w:divsChild>
        <w:div w:id="545220173">
          <w:marLeft w:val="0"/>
          <w:marRight w:val="0"/>
          <w:marTop w:val="0"/>
          <w:marBottom w:val="0"/>
          <w:divBdr>
            <w:top w:val="none" w:sz="0" w:space="0" w:color="auto"/>
            <w:left w:val="none" w:sz="0" w:space="0" w:color="auto"/>
            <w:bottom w:val="none" w:sz="0" w:space="0" w:color="auto"/>
            <w:right w:val="none" w:sz="0" w:space="0" w:color="auto"/>
          </w:divBdr>
          <w:divsChild>
            <w:div w:id="2097708372">
              <w:marLeft w:val="0"/>
              <w:marRight w:val="0"/>
              <w:marTop w:val="0"/>
              <w:marBottom w:val="0"/>
              <w:divBdr>
                <w:top w:val="none" w:sz="0" w:space="0" w:color="auto"/>
                <w:left w:val="none" w:sz="0" w:space="0" w:color="auto"/>
                <w:bottom w:val="none" w:sz="0" w:space="0" w:color="auto"/>
                <w:right w:val="none" w:sz="0" w:space="0" w:color="auto"/>
              </w:divBdr>
              <w:divsChild>
                <w:div w:id="1842892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313039">
          <w:marLeft w:val="0"/>
          <w:marRight w:val="0"/>
          <w:marTop w:val="0"/>
          <w:marBottom w:val="0"/>
          <w:divBdr>
            <w:top w:val="none" w:sz="0" w:space="0" w:color="auto"/>
            <w:left w:val="none" w:sz="0" w:space="0" w:color="auto"/>
            <w:bottom w:val="none" w:sz="0" w:space="0" w:color="auto"/>
            <w:right w:val="none" w:sz="0" w:space="0" w:color="auto"/>
          </w:divBdr>
          <w:divsChild>
            <w:div w:id="853494742">
              <w:marLeft w:val="0"/>
              <w:marRight w:val="0"/>
              <w:marTop w:val="0"/>
              <w:marBottom w:val="0"/>
              <w:divBdr>
                <w:top w:val="none" w:sz="0" w:space="0" w:color="auto"/>
                <w:left w:val="none" w:sz="0" w:space="0" w:color="auto"/>
                <w:bottom w:val="none" w:sz="0" w:space="0" w:color="auto"/>
                <w:right w:val="none" w:sz="0" w:space="0" w:color="auto"/>
              </w:divBdr>
              <w:divsChild>
                <w:div w:id="1038775088">
                  <w:marLeft w:val="0"/>
                  <w:marRight w:val="0"/>
                  <w:marTop w:val="0"/>
                  <w:marBottom w:val="0"/>
                  <w:divBdr>
                    <w:top w:val="none" w:sz="0" w:space="0" w:color="auto"/>
                    <w:left w:val="none" w:sz="0" w:space="0" w:color="auto"/>
                    <w:bottom w:val="none" w:sz="0" w:space="0" w:color="auto"/>
                    <w:right w:val="none" w:sz="0" w:space="0" w:color="auto"/>
                  </w:divBdr>
                  <w:divsChild>
                    <w:div w:id="1708606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6282309">
      <w:bodyDiv w:val="1"/>
      <w:marLeft w:val="0"/>
      <w:marRight w:val="0"/>
      <w:marTop w:val="0"/>
      <w:marBottom w:val="0"/>
      <w:divBdr>
        <w:top w:val="none" w:sz="0" w:space="0" w:color="auto"/>
        <w:left w:val="none" w:sz="0" w:space="0" w:color="auto"/>
        <w:bottom w:val="none" w:sz="0" w:space="0" w:color="auto"/>
        <w:right w:val="none" w:sz="0" w:space="0" w:color="auto"/>
      </w:divBdr>
    </w:div>
    <w:div w:id="1167751019">
      <w:bodyDiv w:val="1"/>
      <w:marLeft w:val="0"/>
      <w:marRight w:val="0"/>
      <w:marTop w:val="0"/>
      <w:marBottom w:val="0"/>
      <w:divBdr>
        <w:top w:val="none" w:sz="0" w:space="0" w:color="auto"/>
        <w:left w:val="none" w:sz="0" w:space="0" w:color="auto"/>
        <w:bottom w:val="none" w:sz="0" w:space="0" w:color="auto"/>
        <w:right w:val="none" w:sz="0" w:space="0" w:color="auto"/>
      </w:divBdr>
      <w:divsChild>
        <w:div w:id="737678863">
          <w:marLeft w:val="1800"/>
          <w:marRight w:val="0"/>
          <w:marTop w:val="100"/>
          <w:marBottom w:val="0"/>
          <w:divBdr>
            <w:top w:val="none" w:sz="0" w:space="0" w:color="auto"/>
            <w:left w:val="none" w:sz="0" w:space="0" w:color="auto"/>
            <w:bottom w:val="none" w:sz="0" w:space="0" w:color="auto"/>
            <w:right w:val="none" w:sz="0" w:space="0" w:color="auto"/>
          </w:divBdr>
        </w:div>
      </w:divsChild>
    </w:div>
    <w:div w:id="1218933559">
      <w:bodyDiv w:val="1"/>
      <w:marLeft w:val="0"/>
      <w:marRight w:val="0"/>
      <w:marTop w:val="0"/>
      <w:marBottom w:val="0"/>
      <w:divBdr>
        <w:top w:val="none" w:sz="0" w:space="0" w:color="auto"/>
        <w:left w:val="none" w:sz="0" w:space="0" w:color="auto"/>
        <w:bottom w:val="none" w:sz="0" w:space="0" w:color="auto"/>
        <w:right w:val="none" w:sz="0" w:space="0" w:color="auto"/>
      </w:divBdr>
      <w:divsChild>
        <w:div w:id="889922936">
          <w:marLeft w:val="0"/>
          <w:marRight w:val="0"/>
          <w:marTop w:val="0"/>
          <w:marBottom w:val="0"/>
          <w:divBdr>
            <w:top w:val="single" w:sz="2" w:space="0" w:color="auto"/>
            <w:left w:val="single" w:sz="2" w:space="0" w:color="auto"/>
            <w:bottom w:val="single" w:sz="2" w:space="0" w:color="auto"/>
            <w:right w:val="single" w:sz="2" w:space="0" w:color="auto"/>
          </w:divBdr>
        </w:div>
        <w:div w:id="159850003">
          <w:marLeft w:val="0"/>
          <w:marRight w:val="0"/>
          <w:marTop w:val="0"/>
          <w:marBottom w:val="0"/>
          <w:divBdr>
            <w:top w:val="single" w:sz="2" w:space="0" w:color="auto"/>
            <w:left w:val="single" w:sz="2" w:space="0" w:color="auto"/>
            <w:bottom w:val="single" w:sz="2" w:space="0" w:color="auto"/>
            <w:right w:val="single" w:sz="2" w:space="0" w:color="auto"/>
          </w:divBdr>
        </w:div>
      </w:divsChild>
    </w:div>
    <w:div w:id="1236209905">
      <w:bodyDiv w:val="1"/>
      <w:marLeft w:val="0"/>
      <w:marRight w:val="0"/>
      <w:marTop w:val="0"/>
      <w:marBottom w:val="0"/>
      <w:divBdr>
        <w:top w:val="none" w:sz="0" w:space="0" w:color="auto"/>
        <w:left w:val="none" w:sz="0" w:space="0" w:color="auto"/>
        <w:bottom w:val="none" w:sz="0" w:space="0" w:color="auto"/>
        <w:right w:val="none" w:sz="0" w:space="0" w:color="auto"/>
      </w:divBdr>
    </w:div>
    <w:div w:id="1267957267">
      <w:bodyDiv w:val="1"/>
      <w:marLeft w:val="0"/>
      <w:marRight w:val="0"/>
      <w:marTop w:val="0"/>
      <w:marBottom w:val="0"/>
      <w:divBdr>
        <w:top w:val="none" w:sz="0" w:space="0" w:color="auto"/>
        <w:left w:val="none" w:sz="0" w:space="0" w:color="auto"/>
        <w:bottom w:val="none" w:sz="0" w:space="0" w:color="auto"/>
        <w:right w:val="none" w:sz="0" w:space="0" w:color="auto"/>
      </w:divBdr>
    </w:div>
    <w:div w:id="1283147665">
      <w:bodyDiv w:val="1"/>
      <w:marLeft w:val="0"/>
      <w:marRight w:val="0"/>
      <w:marTop w:val="0"/>
      <w:marBottom w:val="0"/>
      <w:divBdr>
        <w:top w:val="none" w:sz="0" w:space="0" w:color="auto"/>
        <w:left w:val="none" w:sz="0" w:space="0" w:color="auto"/>
        <w:bottom w:val="none" w:sz="0" w:space="0" w:color="auto"/>
        <w:right w:val="none" w:sz="0" w:space="0" w:color="auto"/>
      </w:divBdr>
    </w:div>
    <w:div w:id="1288510068">
      <w:bodyDiv w:val="1"/>
      <w:marLeft w:val="0"/>
      <w:marRight w:val="0"/>
      <w:marTop w:val="0"/>
      <w:marBottom w:val="0"/>
      <w:divBdr>
        <w:top w:val="none" w:sz="0" w:space="0" w:color="auto"/>
        <w:left w:val="none" w:sz="0" w:space="0" w:color="auto"/>
        <w:bottom w:val="none" w:sz="0" w:space="0" w:color="auto"/>
        <w:right w:val="none" w:sz="0" w:space="0" w:color="auto"/>
      </w:divBdr>
    </w:div>
    <w:div w:id="1312909116">
      <w:bodyDiv w:val="1"/>
      <w:marLeft w:val="0"/>
      <w:marRight w:val="0"/>
      <w:marTop w:val="0"/>
      <w:marBottom w:val="0"/>
      <w:divBdr>
        <w:top w:val="none" w:sz="0" w:space="0" w:color="auto"/>
        <w:left w:val="none" w:sz="0" w:space="0" w:color="auto"/>
        <w:bottom w:val="none" w:sz="0" w:space="0" w:color="auto"/>
        <w:right w:val="none" w:sz="0" w:space="0" w:color="auto"/>
      </w:divBdr>
      <w:divsChild>
        <w:div w:id="1023362252">
          <w:marLeft w:val="0"/>
          <w:marRight w:val="0"/>
          <w:marTop w:val="0"/>
          <w:marBottom w:val="0"/>
          <w:divBdr>
            <w:top w:val="single" w:sz="2" w:space="0" w:color="auto"/>
            <w:left w:val="single" w:sz="2" w:space="0" w:color="auto"/>
            <w:bottom w:val="single" w:sz="2" w:space="0" w:color="auto"/>
            <w:right w:val="single" w:sz="2" w:space="0" w:color="auto"/>
          </w:divBdr>
        </w:div>
        <w:div w:id="1631738731">
          <w:marLeft w:val="0"/>
          <w:marRight w:val="0"/>
          <w:marTop w:val="0"/>
          <w:marBottom w:val="0"/>
          <w:divBdr>
            <w:top w:val="single" w:sz="2" w:space="0" w:color="auto"/>
            <w:left w:val="single" w:sz="2" w:space="0" w:color="auto"/>
            <w:bottom w:val="single" w:sz="2" w:space="0" w:color="auto"/>
            <w:right w:val="single" w:sz="2" w:space="0" w:color="auto"/>
          </w:divBdr>
        </w:div>
        <w:div w:id="886916530">
          <w:marLeft w:val="0"/>
          <w:marRight w:val="0"/>
          <w:marTop w:val="0"/>
          <w:marBottom w:val="0"/>
          <w:divBdr>
            <w:top w:val="single" w:sz="2" w:space="0" w:color="auto"/>
            <w:left w:val="single" w:sz="2" w:space="0" w:color="auto"/>
            <w:bottom w:val="single" w:sz="2" w:space="0" w:color="auto"/>
            <w:right w:val="single" w:sz="2" w:space="0" w:color="auto"/>
          </w:divBdr>
        </w:div>
      </w:divsChild>
    </w:div>
    <w:div w:id="1319917548">
      <w:bodyDiv w:val="1"/>
      <w:marLeft w:val="0"/>
      <w:marRight w:val="0"/>
      <w:marTop w:val="0"/>
      <w:marBottom w:val="0"/>
      <w:divBdr>
        <w:top w:val="none" w:sz="0" w:space="0" w:color="auto"/>
        <w:left w:val="none" w:sz="0" w:space="0" w:color="auto"/>
        <w:bottom w:val="none" w:sz="0" w:space="0" w:color="auto"/>
        <w:right w:val="none" w:sz="0" w:space="0" w:color="auto"/>
      </w:divBdr>
    </w:div>
    <w:div w:id="1322538754">
      <w:bodyDiv w:val="1"/>
      <w:marLeft w:val="0"/>
      <w:marRight w:val="0"/>
      <w:marTop w:val="0"/>
      <w:marBottom w:val="0"/>
      <w:divBdr>
        <w:top w:val="none" w:sz="0" w:space="0" w:color="auto"/>
        <w:left w:val="none" w:sz="0" w:space="0" w:color="auto"/>
        <w:bottom w:val="none" w:sz="0" w:space="0" w:color="auto"/>
        <w:right w:val="none" w:sz="0" w:space="0" w:color="auto"/>
      </w:divBdr>
    </w:div>
    <w:div w:id="1323000905">
      <w:bodyDiv w:val="1"/>
      <w:marLeft w:val="0"/>
      <w:marRight w:val="0"/>
      <w:marTop w:val="0"/>
      <w:marBottom w:val="0"/>
      <w:divBdr>
        <w:top w:val="none" w:sz="0" w:space="0" w:color="auto"/>
        <w:left w:val="none" w:sz="0" w:space="0" w:color="auto"/>
        <w:bottom w:val="none" w:sz="0" w:space="0" w:color="auto"/>
        <w:right w:val="none" w:sz="0" w:space="0" w:color="auto"/>
      </w:divBdr>
    </w:div>
    <w:div w:id="1325400237">
      <w:bodyDiv w:val="1"/>
      <w:marLeft w:val="0"/>
      <w:marRight w:val="0"/>
      <w:marTop w:val="0"/>
      <w:marBottom w:val="0"/>
      <w:divBdr>
        <w:top w:val="none" w:sz="0" w:space="0" w:color="auto"/>
        <w:left w:val="none" w:sz="0" w:space="0" w:color="auto"/>
        <w:bottom w:val="none" w:sz="0" w:space="0" w:color="auto"/>
        <w:right w:val="none" w:sz="0" w:space="0" w:color="auto"/>
      </w:divBdr>
    </w:div>
    <w:div w:id="1340355668">
      <w:bodyDiv w:val="1"/>
      <w:marLeft w:val="0"/>
      <w:marRight w:val="0"/>
      <w:marTop w:val="0"/>
      <w:marBottom w:val="0"/>
      <w:divBdr>
        <w:top w:val="none" w:sz="0" w:space="0" w:color="auto"/>
        <w:left w:val="none" w:sz="0" w:space="0" w:color="auto"/>
        <w:bottom w:val="none" w:sz="0" w:space="0" w:color="auto"/>
        <w:right w:val="none" w:sz="0" w:space="0" w:color="auto"/>
      </w:divBdr>
    </w:div>
    <w:div w:id="1349411903">
      <w:bodyDiv w:val="1"/>
      <w:marLeft w:val="0"/>
      <w:marRight w:val="0"/>
      <w:marTop w:val="0"/>
      <w:marBottom w:val="0"/>
      <w:divBdr>
        <w:top w:val="none" w:sz="0" w:space="0" w:color="auto"/>
        <w:left w:val="none" w:sz="0" w:space="0" w:color="auto"/>
        <w:bottom w:val="none" w:sz="0" w:space="0" w:color="auto"/>
        <w:right w:val="none" w:sz="0" w:space="0" w:color="auto"/>
      </w:divBdr>
    </w:div>
    <w:div w:id="1357583592">
      <w:bodyDiv w:val="1"/>
      <w:marLeft w:val="0"/>
      <w:marRight w:val="0"/>
      <w:marTop w:val="0"/>
      <w:marBottom w:val="0"/>
      <w:divBdr>
        <w:top w:val="none" w:sz="0" w:space="0" w:color="auto"/>
        <w:left w:val="none" w:sz="0" w:space="0" w:color="auto"/>
        <w:bottom w:val="none" w:sz="0" w:space="0" w:color="auto"/>
        <w:right w:val="none" w:sz="0" w:space="0" w:color="auto"/>
      </w:divBdr>
    </w:div>
    <w:div w:id="1375420234">
      <w:bodyDiv w:val="1"/>
      <w:marLeft w:val="0"/>
      <w:marRight w:val="0"/>
      <w:marTop w:val="0"/>
      <w:marBottom w:val="0"/>
      <w:divBdr>
        <w:top w:val="none" w:sz="0" w:space="0" w:color="auto"/>
        <w:left w:val="none" w:sz="0" w:space="0" w:color="auto"/>
        <w:bottom w:val="none" w:sz="0" w:space="0" w:color="auto"/>
        <w:right w:val="none" w:sz="0" w:space="0" w:color="auto"/>
      </w:divBdr>
    </w:div>
    <w:div w:id="1376471004">
      <w:bodyDiv w:val="1"/>
      <w:marLeft w:val="0"/>
      <w:marRight w:val="0"/>
      <w:marTop w:val="0"/>
      <w:marBottom w:val="0"/>
      <w:divBdr>
        <w:top w:val="none" w:sz="0" w:space="0" w:color="auto"/>
        <w:left w:val="none" w:sz="0" w:space="0" w:color="auto"/>
        <w:bottom w:val="none" w:sz="0" w:space="0" w:color="auto"/>
        <w:right w:val="none" w:sz="0" w:space="0" w:color="auto"/>
      </w:divBdr>
    </w:div>
    <w:div w:id="1379814241">
      <w:bodyDiv w:val="1"/>
      <w:marLeft w:val="0"/>
      <w:marRight w:val="0"/>
      <w:marTop w:val="0"/>
      <w:marBottom w:val="0"/>
      <w:divBdr>
        <w:top w:val="none" w:sz="0" w:space="0" w:color="auto"/>
        <w:left w:val="none" w:sz="0" w:space="0" w:color="auto"/>
        <w:bottom w:val="none" w:sz="0" w:space="0" w:color="auto"/>
        <w:right w:val="none" w:sz="0" w:space="0" w:color="auto"/>
      </w:divBdr>
    </w:div>
    <w:div w:id="1387681479">
      <w:bodyDiv w:val="1"/>
      <w:marLeft w:val="0"/>
      <w:marRight w:val="0"/>
      <w:marTop w:val="0"/>
      <w:marBottom w:val="0"/>
      <w:divBdr>
        <w:top w:val="none" w:sz="0" w:space="0" w:color="auto"/>
        <w:left w:val="none" w:sz="0" w:space="0" w:color="auto"/>
        <w:bottom w:val="none" w:sz="0" w:space="0" w:color="auto"/>
        <w:right w:val="none" w:sz="0" w:space="0" w:color="auto"/>
      </w:divBdr>
    </w:div>
    <w:div w:id="1390035993">
      <w:bodyDiv w:val="1"/>
      <w:marLeft w:val="0"/>
      <w:marRight w:val="0"/>
      <w:marTop w:val="0"/>
      <w:marBottom w:val="0"/>
      <w:divBdr>
        <w:top w:val="none" w:sz="0" w:space="0" w:color="auto"/>
        <w:left w:val="none" w:sz="0" w:space="0" w:color="auto"/>
        <w:bottom w:val="none" w:sz="0" w:space="0" w:color="auto"/>
        <w:right w:val="none" w:sz="0" w:space="0" w:color="auto"/>
      </w:divBdr>
    </w:div>
    <w:div w:id="1423263172">
      <w:bodyDiv w:val="1"/>
      <w:marLeft w:val="0"/>
      <w:marRight w:val="0"/>
      <w:marTop w:val="0"/>
      <w:marBottom w:val="0"/>
      <w:divBdr>
        <w:top w:val="none" w:sz="0" w:space="0" w:color="auto"/>
        <w:left w:val="none" w:sz="0" w:space="0" w:color="auto"/>
        <w:bottom w:val="none" w:sz="0" w:space="0" w:color="auto"/>
        <w:right w:val="none" w:sz="0" w:space="0" w:color="auto"/>
      </w:divBdr>
      <w:divsChild>
        <w:div w:id="2094161592">
          <w:marLeft w:val="0"/>
          <w:marRight w:val="0"/>
          <w:marTop w:val="0"/>
          <w:marBottom w:val="0"/>
          <w:divBdr>
            <w:top w:val="none" w:sz="0" w:space="0" w:color="auto"/>
            <w:left w:val="none" w:sz="0" w:space="0" w:color="auto"/>
            <w:bottom w:val="none" w:sz="0" w:space="0" w:color="auto"/>
            <w:right w:val="none" w:sz="0" w:space="0" w:color="auto"/>
          </w:divBdr>
        </w:div>
      </w:divsChild>
    </w:div>
    <w:div w:id="1423449823">
      <w:bodyDiv w:val="1"/>
      <w:marLeft w:val="0"/>
      <w:marRight w:val="0"/>
      <w:marTop w:val="0"/>
      <w:marBottom w:val="0"/>
      <w:divBdr>
        <w:top w:val="none" w:sz="0" w:space="0" w:color="auto"/>
        <w:left w:val="none" w:sz="0" w:space="0" w:color="auto"/>
        <w:bottom w:val="none" w:sz="0" w:space="0" w:color="auto"/>
        <w:right w:val="none" w:sz="0" w:space="0" w:color="auto"/>
      </w:divBdr>
    </w:div>
    <w:div w:id="1431896311">
      <w:bodyDiv w:val="1"/>
      <w:marLeft w:val="0"/>
      <w:marRight w:val="0"/>
      <w:marTop w:val="0"/>
      <w:marBottom w:val="0"/>
      <w:divBdr>
        <w:top w:val="none" w:sz="0" w:space="0" w:color="auto"/>
        <w:left w:val="none" w:sz="0" w:space="0" w:color="auto"/>
        <w:bottom w:val="none" w:sz="0" w:space="0" w:color="auto"/>
        <w:right w:val="none" w:sz="0" w:space="0" w:color="auto"/>
      </w:divBdr>
    </w:div>
    <w:div w:id="1444959344">
      <w:bodyDiv w:val="1"/>
      <w:marLeft w:val="0"/>
      <w:marRight w:val="0"/>
      <w:marTop w:val="0"/>
      <w:marBottom w:val="0"/>
      <w:divBdr>
        <w:top w:val="none" w:sz="0" w:space="0" w:color="auto"/>
        <w:left w:val="none" w:sz="0" w:space="0" w:color="auto"/>
        <w:bottom w:val="none" w:sz="0" w:space="0" w:color="auto"/>
        <w:right w:val="none" w:sz="0" w:space="0" w:color="auto"/>
      </w:divBdr>
    </w:div>
    <w:div w:id="1445886541">
      <w:bodyDiv w:val="1"/>
      <w:marLeft w:val="0"/>
      <w:marRight w:val="0"/>
      <w:marTop w:val="0"/>
      <w:marBottom w:val="0"/>
      <w:divBdr>
        <w:top w:val="none" w:sz="0" w:space="0" w:color="auto"/>
        <w:left w:val="none" w:sz="0" w:space="0" w:color="auto"/>
        <w:bottom w:val="none" w:sz="0" w:space="0" w:color="auto"/>
        <w:right w:val="none" w:sz="0" w:space="0" w:color="auto"/>
      </w:divBdr>
    </w:div>
    <w:div w:id="1454404235">
      <w:bodyDiv w:val="1"/>
      <w:marLeft w:val="0"/>
      <w:marRight w:val="0"/>
      <w:marTop w:val="0"/>
      <w:marBottom w:val="0"/>
      <w:divBdr>
        <w:top w:val="none" w:sz="0" w:space="0" w:color="auto"/>
        <w:left w:val="none" w:sz="0" w:space="0" w:color="auto"/>
        <w:bottom w:val="none" w:sz="0" w:space="0" w:color="auto"/>
        <w:right w:val="none" w:sz="0" w:space="0" w:color="auto"/>
      </w:divBdr>
    </w:div>
    <w:div w:id="1467507599">
      <w:bodyDiv w:val="1"/>
      <w:marLeft w:val="0"/>
      <w:marRight w:val="0"/>
      <w:marTop w:val="0"/>
      <w:marBottom w:val="0"/>
      <w:divBdr>
        <w:top w:val="none" w:sz="0" w:space="0" w:color="auto"/>
        <w:left w:val="none" w:sz="0" w:space="0" w:color="auto"/>
        <w:bottom w:val="none" w:sz="0" w:space="0" w:color="auto"/>
        <w:right w:val="none" w:sz="0" w:space="0" w:color="auto"/>
      </w:divBdr>
    </w:div>
    <w:div w:id="1471970886">
      <w:bodyDiv w:val="1"/>
      <w:marLeft w:val="0"/>
      <w:marRight w:val="0"/>
      <w:marTop w:val="0"/>
      <w:marBottom w:val="0"/>
      <w:divBdr>
        <w:top w:val="none" w:sz="0" w:space="0" w:color="auto"/>
        <w:left w:val="none" w:sz="0" w:space="0" w:color="auto"/>
        <w:bottom w:val="none" w:sz="0" w:space="0" w:color="auto"/>
        <w:right w:val="none" w:sz="0" w:space="0" w:color="auto"/>
      </w:divBdr>
    </w:div>
    <w:div w:id="1487941448">
      <w:bodyDiv w:val="1"/>
      <w:marLeft w:val="0"/>
      <w:marRight w:val="0"/>
      <w:marTop w:val="0"/>
      <w:marBottom w:val="0"/>
      <w:divBdr>
        <w:top w:val="none" w:sz="0" w:space="0" w:color="auto"/>
        <w:left w:val="none" w:sz="0" w:space="0" w:color="auto"/>
        <w:bottom w:val="none" w:sz="0" w:space="0" w:color="auto"/>
        <w:right w:val="none" w:sz="0" w:space="0" w:color="auto"/>
      </w:divBdr>
    </w:div>
    <w:div w:id="1491558745">
      <w:bodyDiv w:val="1"/>
      <w:marLeft w:val="0"/>
      <w:marRight w:val="0"/>
      <w:marTop w:val="0"/>
      <w:marBottom w:val="0"/>
      <w:divBdr>
        <w:top w:val="none" w:sz="0" w:space="0" w:color="auto"/>
        <w:left w:val="none" w:sz="0" w:space="0" w:color="auto"/>
        <w:bottom w:val="none" w:sz="0" w:space="0" w:color="auto"/>
        <w:right w:val="none" w:sz="0" w:space="0" w:color="auto"/>
      </w:divBdr>
      <w:divsChild>
        <w:div w:id="353463996">
          <w:marLeft w:val="1166"/>
          <w:marRight w:val="0"/>
          <w:marTop w:val="77"/>
          <w:marBottom w:val="0"/>
          <w:divBdr>
            <w:top w:val="none" w:sz="0" w:space="0" w:color="auto"/>
            <w:left w:val="none" w:sz="0" w:space="0" w:color="auto"/>
            <w:bottom w:val="none" w:sz="0" w:space="0" w:color="auto"/>
            <w:right w:val="none" w:sz="0" w:space="0" w:color="auto"/>
          </w:divBdr>
        </w:div>
      </w:divsChild>
    </w:div>
    <w:div w:id="1497109376">
      <w:bodyDiv w:val="1"/>
      <w:marLeft w:val="0"/>
      <w:marRight w:val="0"/>
      <w:marTop w:val="0"/>
      <w:marBottom w:val="0"/>
      <w:divBdr>
        <w:top w:val="none" w:sz="0" w:space="0" w:color="auto"/>
        <w:left w:val="none" w:sz="0" w:space="0" w:color="auto"/>
        <w:bottom w:val="none" w:sz="0" w:space="0" w:color="auto"/>
        <w:right w:val="none" w:sz="0" w:space="0" w:color="auto"/>
      </w:divBdr>
      <w:divsChild>
        <w:div w:id="1385442556">
          <w:marLeft w:val="0"/>
          <w:marRight w:val="0"/>
          <w:marTop w:val="0"/>
          <w:marBottom w:val="0"/>
          <w:divBdr>
            <w:top w:val="none" w:sz="0" w:space="0" w:color="auto"/>
            <w:left w:val="none" w:sz="0" w:space="0" w:color="auto"/>
            <w:bottom w:val="none" w:sz="0" w:space="0" w:color="auto"/>
            <w:right w:val="none" w:sz="0" w:space="0" w:color="auto"/>
          </w:divBdr>
        </w:div>
      </w:divsChild>
    </w:div>
    <w:div w:id="1508597489">
      <w:bodyDiv w:val="1"/>
      <w:marLeft w:val="0"/>
      <w:marRight w:val="0"/>
      <w:marTop w:val="0"/>
      <w:marBottom w:val="0"/>
      <w:divBdr>
        <w:top w:val="none" w:sz="0" w:space="0" w:color="auto"/>
        <w:left w:val="none" w:sz="0" w:space="0" w:color="auto"/>
        <w:bottom w:val="none" w:sz="0" w:space="0" w:color="auto"/>
        <w:right w:val="none" w:sz="0" w:space="0" w:color="auto"/>
      </w:divBdr>
    </w:div>
    <w:div w:id="1522086080">
      <w:bodyDiv w:val="1"/>
      <w:marLeft w:val="0"/>
      <w:marRight w:val="0"/>
      <w:marTop w:val="0"/>
      <w:marBottom w:val="0"/>
      <w:divBdr>
        <w:top w:val="none" w:sz="0" w:space="0" w:color="auto"/>
        <w:left w:val="none" w:sz="0" w:space="0" w:color="auto"/>
        <w:bottom w:val="none" w:sz="0" w:space="0" w:color="auto"/>
        <w:right w:val="none" w:sz="0" w:space="0" w:color="auto"/>
      </w:divBdr>
    </w:div>
    <w:div w:id="1527252841">
      <w:bodyDiv w:val="1"/>
      <w:marLeft w:val="0"/>
      <w:marRight w:val="0"/>
      <w:marTop w:val="0"/>
      <w:marBottom w:val="0"/>
      <w:divBdr>
        <w:top w:val="none" w:sz="0" w:space="0" w:color="auto"/>
        <w:left w:val="none" w:sz="0" w:space="0" w:color="auto"/>
        <w:bottom w:val="none" w:sz="0" w:space="0" w:color="auto"/>
        <w:right w:val="none" w:sz="0" w:space="0" w:color="auto"/>
      </w:divBdr>
    </w:div>
    <w:div w:id="1537814548">
      <w:bodyDiv w:val="1"/>
      <w:marLeft w:val="0"/>
      <w:marRight w:val="0"/>
      <w:marTop w:val="0"/>
      <w:marBottom w:val="0"/>
      <w:divBdr>
        <w:top w:val="none" w:sz="0" w:space="0" w:color="auto"/>
        <w:left w:val="none" w:sz="0" w:space="0" w:color="auto"/>
        <w:bottom w:val="none" w:sz="0" w:space="0" w:color="auto"/>
        <w:right w:val="none" w:sz="0" w:space="0" w:color="auto"/>
      </w:divBdr>
    </w:div>
    <w:div w:id="1539048973">
      <w:bodyDiv w:val="1"/>
      <w:marLeft w:val="0"/>
      <w:marRight w:val="0"/>
      <w:marTop w:val="0"/>
      <w:marBottom w:val="0"/>
      <w:divBdr>
        <w:top w:val="none" w:sz="0" w:space="0" w:color="auto"/>
        <w:left w:val="none" w:sz="0" w:space="0" w:color="auto"/>
        <w:bottom w:val="none" w:sz="0" w:space="0" w:color="auto"/>
        <w:right w:val="none" w:sz="0" w:space="0" w:color="auto"/>
      </w:divBdr>
      <w:divsChild>
        <w:div w:id="251135055">
          <w:marLeft w:val="547"/>
          <w:marRight w:val="0"/>
          <w:marTop w:val="154"/>
          <w:marBottom w:val="0"/>
          <w:divBdr>
            <w:top w:val="none" w:sz="0" w:space="0" w:color="auto"/>
            <w:left w:val="none" w:sz="0" w:space="0" w:color="auto"/>
            <w:bottom w:val="none" w:sz="0" w:space="0" w:color="auto"/>
            <w:right w:val="none" w:sz="0" w:space="0" w:color="auto"/>
          </w:divBdr>
        </w:div>
      </w:divsChild>
    </w:div>
    <w:div w:id="1542739971">
      <w:bodyDiv w:val="1"/>
      <w:marLeft w:val="0"/>
      <w:marRight w:val="0"/>
      <w:marTop w:val="0"/>
      <w:marBottom w:val="0"/>
      <w:divBdr>
        <w:top w:val="none" w:sz="0" w:space="0" w:color="auto"/>
        <w:left w:val="none" w:sz="0" w:space="0" w:color="auto"/>
        <w:bottom w:val="none" w:sz="0" w:space="0" w:color="auto"/>
        <w:right w:val="none" w:sz="0" w:space="0" w:color="auto"/>
      </w:divBdr>
      <w:divsChild>
        <w:div w:id="203686831">
          <w:marLeft w:val="1166"/>
          <w:marRight w:val="0"/>
          <w:marTop w:val="53"/>
          <w:marBottom w:val="0"/>
          <w:divBdr>
            <w:top w:val="none" w:sz="0" w:space="0" w:color="auto"/>
            <w:left w:val="none" w:sz="0" w:space="0" w:color="auto"/>
            <w:bottom w:val="none" w:sz="0" w:space="0" w:color="auto"/>
            <w:right w:val="none" w:sz="0" w:space="0" w:color="auto"/>
          </w:divBdr>
        </w:div>
      </w:divsChild>
    </w:div>
    <w:div w:id="1548953298">
      <w:bodyDiv w:val="1"/>
      <w:marLeft w:val="0"/>
      <w:marRight w:val="0"/>
      <w:marTop w:val="0"/>
      <w:marBottom w:val="0"/>
      <w:divBdr>
        <w:top w:val="none" w:sz="0" w:space="0" w:color="auto"/>
        <w:left w:val="none" w:sz="0" w:space="0" w:color="auto"/>
        <w:bottom w:val="none" w:sz="0" w:space="0" w:color="auto"/>
        <w:right w:val="none" w:sz="0" w:space="0" w:color="auto"/>
      </w:divBdr>
      <w:divsChild>
        <w:div w:id="916086466">
          <w:marLeft w:val="1166"/>
          <w:marRight w:val="0"/>
          <w:marTop w:val="53"/>
          <w:marBottom w:val="0"/>
          <w:divBdr>
            <w:top w:val="none" w:sz="0" w:space="0" w:color="auto"/>
            <w:left w:val="none" w:sz="0" w:space="0" w:color="auto"/>
            <w:bottom w:val="none" w:sz="0" w:space="0" w:color="auto"/>
            <w:right w:val="none" w:sz="0" w:space="0" w:color="auto"/>
          </w:divBdr>
        </w:div>
      </w:divsChild>
    </w:div>
    <w:div w:id="1559781037">
      <w:bodyDiv w:val="1"/>
      <w:marLeft w:val="0"/>
      <w:marRight w:val="0"/>
      <w:marTop w:val="0"/>
      <w:marBottom w:val="0"/>
      <w:divBdr>
        <w:top w:val="none" w:sz="0" w:space="0" w:color="auto"/>
        <w:left w:val="none" w:sz="0" w:space="0" w:color="auto"/>
        <w:bottom w:val="none" w:sz="0" w:space="0" w:color="auto"/>
        <w:right w:val="none" w:sz="0" w:space="0" w:color="auto"/>
      </w:divBdr>
    </w:div>
    <w:div w:id="1570313204">
      <w:bodyDiv w:val="1"/>
      <w:marLeft w:val="0"/>
      <w:marRight w:val="0"/>
      <w:marTop w:val="0"/>
      <w:marBottom w:val="0"/>
      <w:divBdr>
        <w:top w:val="none" w:sz="0" w:space="0" w:color="auto"/>
        <w:left w:val="none" w:sz="0" w:space="0" w:color="auto"/>
        <w:bottom w:val="none" w:sz="0" w:space="0" w:color="auto"/>
        <w:right w:val="none" w:sz="0" w:space="0" w:color="auto"/>
      </w:divBdr>
    </w:div>
    <w:div w:id="1576471143">
      <w:bodyDiv w:val="1"/>
      <w:marLeft w:val="0"/>
      <w:marRight w:val="0"/>
      <w:marTop w:val="0"/>
      <w:marBottom w:val="0"/>
      <w:divBdr>
        <w:top w:val="none" w:sz="0" w:space="0" w:color="auto"/>
        <w:left w:val="none" w:sz="0" w:space="0" w:color="auto"/>
        <w:bottom w:val="none" w:sz="0" w:space="0" w:color="auto"/>
        <w:right w:val="none" w:sz="0" w:space="0" w:color="auto"/>
      </w:divBdr>
    </w:div>
    <w:div w:id="1585643882">
      <w:bodyDiv w:val="1"/>
      <w:marLeft w:val="0"/>
      <w:marRight w:val="0"/>
      <w:marTop w:val="0"/>
      <w:marBottom w:val="0"/>
      <w:divBdr>
        <w:top w:val="none" w:sz="0" w:space="0" w:color="auto"/>
        <w:left w:val="none" w:sz="0" w:space="0" w:color="auto"/>
        <w:bottom w:val="none" w:sz="0" w:space="0" w:color="auto"/>
        <w:right w:val="none" w:sz="0" w:space="0" w:color="auto"/>
      </w:divBdr>
      <w:divsChild>
        <w:div w:id="1541094367">
          <w:marLeft w:val="0"/>
          <w:marRight w:val="0"/>
          <w:marTop w:val="0"/>
          <w:marBottom w:val="0"/>
          <w:divBdr>
            <w:top w:val="single" w:sz="2" w:space="0" w:color="auto"/>
            <w:left w:val="single" w:sz="2" w:space="0" w:color="auto"/>
            <w:bottom w:val="single" w:sz="2" w:space="0" w:color="auto"/>
            <w:right w:val="single" w:sz="2" w:space="0" w:color="auto"/>
          </w:divBdr>
        </w:div>
      </w:divsChild>
    </w:div>
    <w:div w:id="1588684901">
      <w:bodyDiv w:val="1"/>
      <w:marLeft w:val="0"/>
      <w:marRight w:val="0"/>
      <w:marTop w:val="0"/>
      <w:marBottom w:val="0"/>
      <w:divBdr>
        <w:top w:val="none" w:sz="0" w:space="0" w:color="auto"/>
        <w:left w:val="none" w:sz="0" w:space="0" w:color="auto"/>
        <w:bottom w:val="none" w:sz="0" w:space="0" w:color="auto"/>
        <w:right w:val="none" w:sz="0" w:space="0" w:color="auto"/>
      </w:divBdr>
      <w:divsChild>
        <w:div w:id="107817296">
          <w:marLeft w:val="446"/>
          <w:marRight w:val="0"/>
          <w:marTop w:val="0"/>
          <w:marBottom w:val="0"/>
          <w:divBdr>
            <w:top w:val="none" w:sz="0" w:space="0" w:color="auto"/>
            <w:left w:val="none" w:sz="0" w:space="0" w:color="auto"/>
            <w:bottom w:val="none" w:sz="0" w:space="0" w:color="auto"/>
            <w:right w:val="none" w:sz="0" w:space="0" w:color="auto"/>
          </w:divBdr>
        </w:div>
        <w:div w:id="161093720">
          <w:marLeft w:val="446"/>
          <w:marRight w:val="0"/>
          <w:marTop w:val="0"/>
          <w:marBottom w:val="0"/>
          <w:divBdr>
            <w:top w:val="none" w:sz="0" w:space="0" w:color="auto"/>
            <w:left w:val="none" w:sz="0" w:space="0" w:color="auto"/>
            <w:bottom w:val="none" w:sz="0" w:space="0" w:color="auto"/>
            <w:right w:val="none" w:sz="0" w:space="0" w:color="auto"/>
          </w:divBdr>
        </w:div>
        <w:div w:id="262298325">
          <w:marLeft w:val="446"/>
          <w:marRight w:val="0"/>
          <w:marTop w:val="0"/>
          <w:marBottom w:val="0"/>
          <w:divBdr>
            <w:top w:val="none" w:sz="0" w:space="0" w:color="auto"/>
            <w:left w:val="none" w:sz="0" w:space="0" w:color="auto"/>
            <w:bottom w:val="none" w:sz="0" w:space="0" w:color="auto"/>
            <w:right w:val="none" w:sz="0" w:space="0" w:color="auto"/>
          </w:divBdr>
        </w:div>
        <w:div w:id="315689879">
          <w:marLeft w:val="446"/>
          <w:marRight w:val="0"/>
          <w:marTop w:val="0"/>
          <w:marBottom w:val="0"/>
          <w:divBdr>
            <w:top w:val="none" w:sz="0" w:space="0" w:color="auto"/>
            <w:left w:val="none" w:sz="0" w:space="0" w:color="auto"/>
            <w:bottom w:val="none" w:sz="0" w:space="0" w:color="auto"/>
            <w:right w:val="none" w:sz="0" w:space="0" w:color="auto"/>
          </w:divBdr>
        </w:div>
        <w:div w:id="379670537">
          <w:marLeft w:val="1166"/>
          <w:marRight w:val="0"/>
          <w:marTop w:val="0"/>
          <w:marBottom w:val="0"/>
          <w:divBdr>
            <w:top w:val="none" w:sz="0" w:space="0" w:color="auto"/>
            <w:left w:val="none" w:sz="0" w:space="0" w:color="auto"/>
            <w:bottom w:val="none" w:sz="0" w:space="0" w:color="auto"/>
            <w:right w:val="none" w:sz="0" w:space="0" w:color="auto"/>
          </w:divBdr>
        </w:div>
        <w:div w:id="503668245">
          <w:marLeft w:val="446"/>
          <w:marRight w:val="0"/>
          <w:marTop w:val="0"/>
          <w:marBottom w:val="0"/>
          <w:divBdr>
            <w:top w:val="none" w:sz="0" w:space="0" w:color="auto"/>
            <w:left w:val="none" w:sz="0" w:space="0" w:color="auto"/>
            <w:bottom w:val="none" w:sz="0" w:space="0" w:color="auto"/>
            <w:right w:val="none" w:sz="0" w:space="0" w:color="auto"/>
          </w:divBdr>
        </w:div>
        <w:div w:id="670107473">
          <w:marLeft w:val="446"/>
          <w:marRight w:val="0"/>
          <w:marTop w:val="0"/>
          <w:marBottom w:val="0"/>
          <w:divBdr>
            <w:top w:val="none" w:sz="0" w:space="0" w:color="auto"/>
            <w:left w:val="none" w:sz="0" w:space="0" w:color="auto"/>
            <w:bottom w:val="none" w:sz="0" w:space="0" w:color="auto"/>
            <w:right w:val="none" w:sz="0" w:space="0" w:color="auto"/>
          </w:divBdr>
        </w:div>
        <w:div w:id="1136799791">
          <w:marLeft w:val="446"/>
          <w:marRight w:val="0"/>
          <w:marTop w:val="0"/>
          <w:marBottom w:val="0"/>
          <w:divBdr>
            <w:top w:val="none" w:sz="0" w:space="0" w:color="auto"/>
            <w:left w:val="none" w:sz="0" w:space="0" w:color="auto"/>
            <w:bottom w:val="none" w:sz="0" w:space="0" w:color="auto"/>
            <w:right w:val="none" w:sz="0" w:space="0" w:color="auto"/>
          </w:divBdr>
        </w:div>
        <w:div w:id="1651208768">
          <w:marLeft w:val="446"/>
          <w:marRight w:val="0"/>
          <w:marTop w:val="0"/>
          <w:marBottom w:val="0"/>
          <w:divBdr>
            <w:top w:val="none" w:sz="0" w:space="0" w:color="auto"/>
            <w:left w:val="none" w:sz="0" w:space="0" w:color="auto"/>
            <w:bottom w:val="none" w:sz="0" w:space="0" w:color="auto"/>
            <w:right w:val="none" w:sz="0" w:space="0" w:color="auto"/>
          </w:divBdr>
        </w:div>
        <w:div w:id="1752965175">
          <w:marLeft w:val="446"/>
          <w:marRight w:val="0"/>
          <w:marTop w:val="0"/>
          <w:marBottom w:val="0"/>
          <w:divBdr>
            <w:top w:val="none" w:sz="0" w:space="0" w:color="auto"/>
            <w:left w:val="none" w:sz="0" w:space="0" w:color="auto"/>
            <w:bottom w:val="none" w:sz="0" w:space="0" w:color="auto"/>
            <w:right w:val="none" w:sz="0" w:space="0" w:color="auto"/>
          </w:divBdr>
        </w:div>
        <w:div w:id="1847089055">
          <w:marLeft w:val="1166"/>
          <w:marRight w:val="0"/>
          <w:marTop w:val="0"/>
          <w:marBottom w:val="0"/>
          <w:divBdr>
            <w:top w:val="none" w:sz="0" w:space="0" w:color="auto"/>
            <w:left w:val="none" w:sz="0" w:space="0" w:color="auto"/>
            <w:bottom w:val="none" w:sz="0" w:space="0" w:color="auto"/>
            <w:right w:val="none" w:sz="0" w:space="0" w:color="auto"/>
          </w:divBdr>
        </w:div>
      </w:divsChild>
    </w:div>
    <w:div w:id="1604222208">
      <w:bodyDiv w:val="1"/>
      <w:marLeft w:val="0"/>
      <w:marRight w:val="0"/>
      <w:marTop w:val="0"/>
      <w:marBottom w:val="0"/>
      <w:divBdr>
        <w:top w:val="none" w:sz="0" w:space="0" w:color="auto"/>
        <w:left w:val="none" w:sz="0" w:space="0" w:color="auto"/>
        <w:bottom w:val="none" w:sz="0" w:space="0" w:color="auto"/>
        <w:right w:val="none" w:sz="0" w:space="0" w:color="auto"/>
      </w:divBdr>
    </w:div>
    <w:div w:id="1609652319">
      <w:bodyDiv w:val="1"/>
      <w:marLeft w:val="0"/>
      <w:marRight w:val="0"/>
      <w:marTop w:val="0"/>
      <w:marBottom w:val="0"/>
      <w:divBdr>
        <w:top w:val="none" w:sz="0" w:space="0" w:color="auto"/>
        <w:left w:val="none" w:sz="0" w:space="0" w:color="auto"/>
        <w:bottom w:val="none" w:sz="0" w:space="0" w:color="auto"/>
        <w:right w:val="none" w:sz="0" w:space="0" w:color="auto"/>
      </w:divBdr>
    </w:div>
    <w:div w:id="1614628857">
      <w:bodyDiv w:val="1"/>
      <w:marLeft w:val="0"/>
      <w:marRight w:val="0"/>
      <w:marTop w:val="0"/>
      <w:marBottom w:val="0"/>
      <w:divBdr>
        <w:top w:val="none" w:sz="0" w:space="0" w:color="auto"/>
        <w:left w:val="none" w:sz="0" w:space="0" w:color="auto"/>
        <w:bottom w:val="none" w:sz="0" w:space="0" w:color="auto"/>
        <w:right w:val="none" w:sz="0" w:space="0" w:color="auto"/>
      </w:divBdr>
      <w:divsChild>
        <w:div w:id="170612386">
          <w:marLeft w:val="1080"/>
          <w:marRight w:val="0"/>
          <w:marTop w:val="100"/>
          <w:marBottom w:val="0"/>
          <w:divBdr>
            <w:top w:val="none" w:sz="0" w:space="0" w:color="auto"/>
            <w:left w:val="none" w:sz="0" w:space="0" w:color="auto"/>
            <w:bottom w:val="none" w:sz="0" w:space="0" w:color="auto"/>
            <w:right w:val="none" w:sz="0" w:space="0" w:color="auto"/>
          </w:divBdr>
        </w:div>
        <w:div w:id="1476144741">
          <w:marLeft w:val="1080"/>
          <w:marRight w:val="0"/>
          <w:marTop w:val="100"/>
          <w:marBottom w:val="0"/>
          <w:divBdr>
            <w:top w:val="none" w:sz="0" w:space="0" w:color="auto"/>
            <w:left w:val="none" w:sz="0" w:space="0" w:color="auto"/>
            <w:bottom w:val="none" w:sz="0" w:space="0" w:color="auto"/>
            <w:right w:val="none" w:sz="0" w:space="0" w:color="auto"/>
          </w:divBdr>
        </w:div>
      </w:divsChild>
    </w:div>
    <w:div w:id="1623265815">
      <w:bodyDiv w:val="1"/>
      <w:marLeft w:val="0"/>
      <w:marRight w:val="0"/>
      <w:marTop w:val="0"/>
      <w:marBottom w:val="0"/>
      <w:divBdr>
        <w:top w:val="none" w:sz="0" w:space="0" w:color="auto"/>
        <w:left w:val="none" w:sz="0" w:space="0" w:color="auto"/>
        <w:bottom w:val="none" w:sz="0" w:space="0" w:color="auto"/>
        <w:right w:val="none" w:sz="0" w:space="0" w:color="auto"/>
      </w:divBdr>
    </w:div>
    <w:div w:id="1640912244">
      <w:bodyDiv w:val="1"/>
      <w:marLeft w:val="0"/>
      <w:marRight w:val="0"/>
      <w:marTop w:val="0"/>
      <w:marBottom w:val="0"/>
      <w:divBdr>
        <w:top w:val="none" w:sz="0" w:space="0" w:color="auto"/>
        <w:left w:val="none" w:sz="0" w:space="0" w:color="auto"/>
        <w:bottom w:val="none" w:sz="0" w:space="0" w:color="auto"/>
        <w:right w:val="none" w:sz="0" w:space="0" w:color="auto"/>
      </w:divBdr>
    </w:div>
    <w:div w:id="1642886849">
      <w:bodyDiv w:val="1"/>
      <w:marLeft w:val="0"/>
      <w:marRight w:val="0"/>
      <w:marTop w:val="0"/>
      <w:marBottom w:val="0"/>
      <w:divBdr>
        <w:top w:val="none" w:sz="0" w:space="0" w:color="auto"/>
        <w:left w:val="none" w:sz="0" w:space="0" w:color="auto"/>
        <w:bottom w:val="none" w:sz="0" w:space="0" w:color="auto"/>
        <w:right w:val="none" w:sz="0" w:space="0" w:color="auto"/>
      </w:divBdr>
    </w:div>
    <w:div w:id="1646859608">
      <w:bodyDiv w:val="1"/>
      <w:marLeft w:val="0"/>
      <w:marRight w:val="0"/>
      <w:marTop w:val="0"/>
      <w:marBottom w:val="0"/>
      <w:divBdr>
        <w:top w:val="none" w:sz="0" w:space="0" w:color="auto"/>
        <w:left w:val="none" w:sz="0" w:space="0" w:color="auto"/>
        <w:bottom w:val="none" w:sz="0" w:space="0" w:color="auto"/>
        <w:right w:val="none" w:sz="0" w:space="0" w:color="auto"/>
      </w:divBdr>
      <w:divsChild>
        <w:div w:id="335502730">
          <w:marLeft w:val="1800"/>
          <w:marRight w:val="0"/>
          <w:marTop w:val="48"/>
          <w:marBottom w:val="0"/>
          <w:divBdr>
            <w:top w:val="none" w:sz="0" w:space="0" w:color="auto"/>
            <w:left w:val="none" w:sz="0" w:space="0" w:color="auto"/>
            <w:bottom w:val="none" w:sz="0" w:space="0" w:color="auto"/>
            <w:right w:val="none" w:sz="0" w:space="0" w:color="auto"/>
          </w:divBdr>
        </w:div>
        <w:div w:id="453715621">
          <w:marLeft w:val="1800"/>
          <w:marRight w:val="0"/>
          <w:marTop w:val="48"/>
          <w:marBottom w:val="0"/>
          <w:divBdr>
            <w:top w:val="none" w:sz="0" w:space="0" w:color="auto"/>
            <w:left w:val="none" w:sz="0" w:space="0" w:color="auto"/>
            <w:bottom w:val="none" w:sz="0" w:space="0" w:color="auto"/>
            <w:right w:val="none" w:sz="0" w:space="0" w:color="auto"/>
          </w:divBdr>
        </w:div>
        <w:div w:id="673074589">
          <w:marLeft w:val="2520"/>
          <w:marRight w:val="0"/>
          <w:marTop w:val="48"/>
          <w:marBottom w:val="0"/>
          <w:divBdr>
            <w:top w:val="none" w:sz="0" w:space="0" w:color="auto"/>
            <w:left w:val="none" w:sz="0" w:space="0" w:color="auto"/>
            <w:bottom w:val="none" w:sz="0" w:space="0" w:color="auto"/>
            <w:right w:val="none" w:sz="0" w:space="0" w:color="auto"/>
          </w:divBdr>
        </w:div>
        <w:div w:id="1058435692">
          <w:marLeft w:val="2520"/>
          <w:marRight w:val="0"/>
          <w:marTop w:val="48"/>
          <w:marBottom w:val="0"/>
          <w:divBdr>
            <w:top w:val="none" w:sz="0" w:space="0" w:color="auto"/>
            <w:left w:val="none" w:sz="0" w:space="0" w:color="auto"/>
            <w:bottom w:val="none" w:sz="0" w:space="0" w:color="auto"/>
            <w:right w:val="none" w:sz="0" w:space="0" w:color="auto"/>
          </w:divBdr>
        </w:div>
        <w:div w:id="1515146088">
          <w:marLeft w:val="2520"/>
          <w:marRight w:val="0"/>
          <w:marTop w:val="48"/>
          <w:marBottom w:val="0"/>
          <w:divBdr>
            <w:top w:val="none" w:sz="0" w:space="0" w:color="auto"/>
            <w:left w:val="none" w:sz="0" w:space="0" w:color="auto"/>
            <w:bottom w:val="none" w:sz="0" w:space="0" w:color="auto"/>
            <w:right w:val="none" w:sz="0" w:space="0" w:color="auto"/>
          </w:divBdr>
        </w:div>
        <w:div w:id="1597129627">
          <w:marLeft w:val="2520"/>
          <w:marRight w:val="0"/>
          <w:marTop w:val="48"/>
          <w:marBottom w:val="0"/>
          <w:divBdr>
            <w:top w:val="none" w:sz="0" w:space="0" w:color="auto"/>
            <w:left w:val="none" w:sz="0" w:space="0" w:color="auto"/>
            <w:bottom w:val="none" w:sz="0" w:space="0" w:color="auto"/>
            <w:right w:val="none" w:sz="0" w:space="0" w:color="auto"/>
          </w:divBdr>
        </w:div>
        <w:div w:id="1685593570">
          <w:marLeft w:val="1166"/>
          <w:marRight w:val="0"/>
          <w:marTop w:val="48"/>
          <w:marBottom w:val="0"/>
          <w:divBdr>
            <w:top w:val="none" w:sz="0" w:space="0" w:color="auto"/>
            <w:left w:val="none" w:sz="0" w:space="0" w:color="auto"/>
            <w:bottom w:val="none" w:sz="0" w:space="0" w:color="auto"/>
            <w:right w:val="none" w:sz="0" w:space="0" w:color="auto"/>
          </w:divBdr>
        </w:div>
      </w:divsChild>
    </w:div>
    <w:div w:id="1648393183">
      <w:bodyDiv w:val="1"/>
      <w:marLeft w:val="0"/>
      <w:marRight w:val="0"/>
      <w:marTop w:val="0"/>
      <w:marBottom w:val="0"/>
      <w:divBdr>
        <w:top w:val="none" w:sz="0" w:space="0" w:color="auto"/>
        <w:left w:val="none" w:sz="0" w:space="0" w:color="auto"/>
        <w:bottom w:val="none" w:sz="0" w:space="0" w:color="auto"/>
        <w:right w:val="none" w:sz="0" w:space="0" w:color="auto"/>
      </w:divBdr>
    </w:div>
    <w:div w:id="1668240857">
      <w:bodyDiv w:val="1"/>
      <w:marLeft w:val="0"/>
      <w:marRight w:val="0"/>
      <w:marTop w:val="0"/>
      <w:marBottom w:val="0"/>
      <w:divBdr>
        <w:top w:val="none" w:sz="0" w:space="0" w:color="auto"/>
        <w:left w:val="none" w:sz="0" w:space="0" w:color="auto"/>
        <w:bottom w:val="none" w:sz="0" w:space="0" w:color="auto"/>
        <w:right w:val="none" w:sz="0" w:space="0" w:color="auto"/>
      </w:divBdr>
      <w:divsChild>
        <w:div w:id="49765617">
          <w:marLeft w:val="547"/>
          <w:marRight w:val="0"/>
          <w:marTop w:val="67"/>
          <w:marBottom w:val="0"/>
          <w:divBdr>
            <w:top w:val="none" w:sz="0" w:space="0" w:color="auto"/>
            <w:left w:val="none" w:sz="0" w:space="0" w:color="auto"/>
            <w:bottom w:val="none" w:sz="0" w:space="0" w:color="auto"/>
            <w:right w:val="none" w:sz="0" w:space="0" w:color="auto"/>
          </w:divBdr>
        </w:div>
        <w:div w:id="765004077">
          <w:marLeft w:val="547"/>
          <w:marRight w:val="0"/>
          <w:marTop w:val="67"/>
          <w:marBottom w:val="0"/>
          <w:divBdr>
            <w:top w:val="none" w:sz="0" w:space="0" w:color="auto"/>
            <w:left w:val="none" w:sz="0" w:space="0" w:color="auto"/>
            <w:bottom w:val="none" w:sz="0" w:space="0" w:color="auto"/>
            <w:right w:val="none" w:sz="0" w:space="0" w:color="auto"/>
          </w:divBdr>
        </w:div>
        <w:div w:id="808518457">
          <w:marLeft w:val="547"/>
          <w:marRight w:val="0"/>
          <w:marTop w:val="67"/>
          <w:marBottom w:val="0"/>
          <w:divBdr>
            <w:top w:val="none" w:sz="0" w:space="0" w:color="auto"/>
            <w:left w:val="none" w:sz="0" w:space="0" w:color="auto"/>
            <w:bottom w:val="none" w:sz="0" w:space="0" w:color="auto"/>
            <w:right w:val="none" w:sz="0" w:space="0" w:color="auto"/>
          </w:divBdr>
        </w:div>
        <w:div w:id="893587326">
          <w:marLeft w:val="547"/>
          <w:marRight w:val="0"/>
          <w:marTop w:val="67"/>
          <w:marBottom w:val="0"/>
          <w:divBdr>
            <w:top w:val="none" w:sz="0" w:space="0" w:color="auto"/>
            <w:left w:val="none" w:sz="0" w:space="0" w:color="auto"/>
            <w:bottom w:val="none" w:sz="0" w:space="0" w:color="auto"/>
            <w:right w:val="none" w:sz="0" w:space="0" w:color="auto"/>
          </w:divBdr>
        </w:div>
        <w:div w:id="1106848653">
          <w:marLeft w:val="1166"/>
          <w:marRight w:val="0"/>
          <w:marTop w:val="58"/>
          <w:marBottom w:val="0"/>
          <w:divBdr>
            <w:top w:val="none" w:sz="0" w:space="0" w:color="auto"/>
            <w:left w:val="none" w:sz="0" w:space="0" w:color="auto"/>
            <w:bottom w:val="none" w:sz="0" w:space="0" w:color="auto"/>
            <w:right w:val="none" w:sz="0" w:space="0" w:color="auto"/>
          </w:divBdr>
        </w:div>
        <w:div w:id="1229337916">
          <w:marLeft w:val="1166"/>
          <w:marRight w:val="0"/>
          <w:marTop w:val="58"/>
          <w:marBottom w:val="0"/>
          <w:divBdr>
            <w:top w:val="none" w:sz="0" w:space="0" w:color="auto"/>
            <w:left w:val="none" w:sz="0" w:space="0" w:color="auto"/>
            <w:bottom w:val="none" w:sz="0" w:space="0" w:color="auto"/>
            <w:right w:val="none" w:sz="0" w:space="0" w:color="auto"/>
          </w:divBdr>
        </w:div>
        <w:div w:id="1275749980">
          <w:marLeft w:val="547"/>
          <w:marRight w:val="0"/>
          <w:marTop w:val="67"/>
          <w:marBottom w:val="0"/>
          <w:divBdr>
            <w:top w:val="none" w:sz="0" w:space="0" w:color="auto"/>
            <w:left w:val="none" w:sz="0" w:space="0" w:color="auto"/>
            <w:bottom w:val="none" w:sz="0" w:space="0" w:color="auto"/>
            <w:right w:val="none" w:sz="0" w:space="0" w:color="auto"/>
          </w:divBdr>
        </w:div>
        <w:div w:id="1305046397">
          <w:marLeft w:val="1166"/>
          <w:marRight w:val="0"/>
          <w:marTop w:val="58"/>
          <w:marBottom w:val="0"/>
          <w:divBdr>
            <w:top w:val="none" w:sz="0" w:space="0" w:color="auto"/>
            <w:left w:val="none" w:sz="0" w:space="0" w:color="auto"/>
            <w:bottom w:val="none" w:sz="0" w:space="0" w:color="auto"/>
            <w:right w:val="none" w:sz="0" w:space="0" w:color="auto"/>
          </w:divBdr>
        </w:div>
        <w:div w:id="1631863524">
          <w:marLeft w:val="1166"/>
          <w:marRight w:val="0"/>
          <w:marTop w:val="58"/>
          <w:marBottom w:val="0"/>
          <w:divBdr>
            <w:top w:val="none" w:sz="0" w:space="0" w:color="auto"/>
            <w:left w:val="none" w:sz="0" w:space="0" w:color="auto"/>
            <w:bottom w:val="none" w:sz="0" w:space="0" w:color="auto"/>
            <w:right w:val="none" w:sz="0" w:space="0" w:color="auto"/>
          </w:divBdr>
        </w:div>
      </w:divsChild>
    </w:div>
    <w:div w:id="1668288538">
      <w:bodyDiv w:val="1"/>
      <w:marLeft w:val="0"/>
      <w:marRight w:val="0"/>
      <w:marTop w:val="0"/>
      <w:marBottom w:val="0"/>
      <w:divBdr>
        <w:top w:val="none" w:sz="0" w:space="0" w:color="auto"/>
        <w:left w:val="none" w:sz="0" w:space="0" w:color="auto"/>
        <w:bottom w:val="none" w:sz="0" w:space="0" w:color="auto"/>
        <w:right w:val="none" w:sz="0" w:space="0" w:color="auto"/>
      </w:divBdr>
    </w:div>
    <w:div w:id="1668365827">
      <w:bodyDiv w:val="1"/>
      <w:marLeft w:val="0"/>
      <w:marRight w:val="0"/>
      <w:marTop w:val="0"/>
      <w:marBottom w:val="0"/>
      <w:divBdr>
        <w:top w:val="none" w:sz="0" w:space="0" w:color="auto"/>
        <w:left w:val="none" w:sz="0" w:space="0" w:color="auto"/>
        <w:bottom w:val="none" w:sz="0" w:space="0" w:color="auto"/>
        <w:right w:val="none" w:sz="0" w:space="0" w:color="auto"/>
      </w:divBdr>
    </w:div>
    <w:div w:id="1676030473">
      <w:bodyDiv w:val="1"/>
      <w:marLeft w:val="0"/>
      <w:marRight w:val="0"/>
      <w:marTop w:val="0"/>
      <w:marBottom w:val="0"/>
      <w:divBdr>
        <w:top w:val="none" w:sz="0" w:space="0" w:color="auto"/>
        <w:left w:val="none" w:sz="0" w:space="0" w:color="auto"/>
        <w:bottom w:val="none" w:sz="0" w:space="0" w:color="auto"/>
        <w:right w:val="none" w:sz="0" w:space="0" w:color="auto"/>
      </w:divBdr>
    </w:div>
    <w:div w:id="1682272966">
      <w:bodyDiv w:val="1"/>
      <w:marLeft w:val="0"/>
      <w:marRight w:val="0"/>
      <w:marTop w:val="0"/>
      <w:marBottom w:val="0"/>
      <w:divBdr>
        <w:top w:val="none" w:sz="0" w:space="0" w:color="auto"/>
        <w:left w:val="none" w:sz="0" w:space="0" w:color="auto"/>
        <w:bottom w:val="none" w:sz="0" w:space="0" w:color="auto"/>
        <w:right w:val="none" w:sz="0" w:space="0" w:color="auto"/>
      </w:divBdr>
    </w:div>
    <w:div w:id="1691250381">
      <w:bodyDiv w:val="1"/>
      <w:marLeft w:val="0"/>
      <w:marRight w:val="0"/>
      <w:marTop w:val="0"/>
      <w:marBottom w:val="0"/>
      <w:divBdr>
        <w:top w:val="none" w:sz="0" w:space="0" w:color="auto"/>
        <w:left w:val="none" w:sz="0" w:space="0" w:color="auto"/>
        <w:bottom w:val="none" w:sz="0" w:space="0" w:color="auto"/>
        <w:right w:val="none" w:sz="0" w:space="0" w:color="auto"/>
      </w:divBdr>
      <w:divsChild>
        <w:div w:id="1176503616">
          <w:marLeft w:val="274"/>
          <w:marRight w:val="0"/>
          <w:marTop w:val="0"/>
          <w:marBottom w:val="60"/>
          <w:divBdr>
            <w:top w:val="none" w:sz="0" w:space="0" w:color="auto"/>
            <w:left w:val="none" w:sz="0" w:space="0" w:color="auto"/>
            <w:bottom w:val="none" w:sz="0" w:space="0" w:color="auto"/>
            <w:right w:val="none" w:sz="0" w:space="0" w:color="auto"/>
          </w:divBdr>
        </w:div>
      </w:divsChild>
    </w:div>
    <w:div w:id="1703088758">
      <w:bodyDiv w:val="1"/>
      <w:marLeft w:val="0"/>
      <w:marRight w:val="0"/>
      <w:marTop w:val="0"/>
      <w:marBottom w:val="0"/>
      <w:divBdr>
        <w:top w:val="none" w:sz="0" w:space="0" w:color="auto"/>
        <w:left w:val="none" w:sz="0" w:space="0" w:color="auto"/>
        <w:bottom w:val="none" w:sz="0" w:space="0" w:color="auto"/>
        <w:right w:val="none" w:sz="0" w:space="0" w:color="auto"/>
      </w:divBdr>
    </w:div>
    <w:div w:id="1718579581">
      <w:bodyDiv w:val="1"/>
      <w:marLeft w:val="0"/>
      <w:marRight w:val="0"/>
      <w:marTop w:val="0"/>
      <w:marBottom w:val="0"/>
      <w:divBdr>
        <w:top w:val="none" w:sz="0" w:space="0" w:color="auto"/>
        <w:left w:val="none" w:sz="0" w:space="0" w:color="auto"/>
        <w:bottom w:val="none" w:sz="0" w:space="0" w:color="auto"/>
        <w:right w:val="none" w:sz="0" w:space="0" w:color="auto"/>
      </w:divBdr>
      <w:divsChild>
        <w:div w:id="116222746">
          <w:marLeft w:val="1166"/>
          <w:marRight w:val="0"/>
          <w:marTop w:val="48"/>
          <w:marBottom w:val="0"/>
          <w:divBdr>
            <w:top w:val="none" w:sz="0" w:space="0" w:color="auto"/>
            <w:left w:val="none" w:sz="0" w:space="0" w:color="auto"/>
            <w:bottom w:val="none" w:sz="0" w:space="0" w:color="auto"/>
            <w:right w:val="none" w:sz="0" w:space="0" w:color="auto"/>
          </w:divBdr>
        </w:div>
      </w:divsChild>
    </w:div>
    <w:div w:id="1742681098">
      <w:bodyDiv w:val="1"/>
      <w:marLeft w:val="0"/>
      <w:marRight w:val="0"/>
      <w:marTop w:val="0"/>
      <w:marBottom w:val="0"/>
      <w:divBdr>
        <w:top w:val="none" w:sz="0" w:space="0" w:color="auto"/>
        <w:left w:val="none" w:sz="0" w:space="0" w:color="auto"/>
        <w:bottom w:val="none" w:sz="0" w:space="0" w:color="auto"/>
        <w:right w:val="none" w:sz="0" w:space="0" w:color="auto"/>
      </w:divBdr>
    </w:div>
    <w:div w:id="1754349872">
      <w:bodyDiv w:val="1"/>
      <w:marLeft w:val="0"/>
      <w:marRight w:val="0"/>
      <w:marTop w:val="0"/>
      <w:marBottom w:val="0"/>
      <w:divBdr>
        <w:top w:val="none" w:sz="0" w:space="0" w:color="auto"/>
        <w:left w:val="none" w:sz="0" w:space="0" w:color="auto"/>
        <w:bottom w:val="none" w:sz="0" w:space="0" w:color="auto"/>
        <w:right w:val="none" w:sz="0" w:space="0" w:color="auto"/>
      </w:divBdr>
      <w:divsChild>
        <w:div w:id="75173976">
          <w:marLeft w:val="0"/>
          <w:marRight w:val="0"/>
          <w:marTop w:val="0"/>
          <w:marBottom w:val="0"/>
          <w:divBdr>
            <w:top w:val="single" w:sz="2" w:space="0" w:color="auto"/>
            <w:left w:val="single" w:sz="2" w:space="0" w:color="auto"/>
            <w:bottom w:val="single" w:sz="2" w:space="0" w:color="auto"/>
            <w:right w:val="single" w:sz="2" w:space="0" w:color="auto"/>
          </w:divBdr>
        </w:div>
        <w:div w:id="464157072">
          <w:marLeft w:val="0"/>
          <w:marRight w:val="0"/>
          <w:marTop w:val="0"/>
          <w:marBottom w:val="0"/>
          <w:divBdr>
            <w:top w:val="single" w:sz="2" w:space="0" w:color="auto"/>
            <w:left w:val="single" w:sz="2" w:space="0" w:color="auto"/>
            <w:bottom w:val="single" w:sz="2" w:space="0" w:color="auto"/>
            <w:right w:val="single" w:sz="2" w:space="0" w:color="auto"/>
          </w:divBdr>
        </w:div>
        <w:div w:id="992874760">
          <w:marLeft w:val="0"/>
          <w:marRight w:val="0"/>
          <w:marTop w:val="0"/>
          <w:marBottom w:val="0"/>
          <w:divBdr>
            <w:top w:val="single" w:sz="2" w:space="0" w:color="auto"/>
            <w:left w:val="single" w:sz="2" w:space="0" w:color="auto"/>
            <w:bottom w:val="single" w:sz="2" w:space="0" w:color="auto"/>
            <w:right w:val="single" w:sz="2" w:space="0" w:color="auto"/>
          </w:divBdr>
        </w:div>
        <w:div w:id="2083868158">
          <w:marLeft w:val="0"/>
          <w:marRight w:val="0"/>
          <w:marTop w:val="0"/>
          <w:marBottom w:val="0"/>
          <w:divBdr>
            <w:top w:val="single" w:sz="2" w:space="0" w:color="auto"/>
            <w:left w:val="single" w:sz="2" w:space="0" w:color="auto"/>
            <w:bottom w:val="single" w:sz="2" w:space="0" w:color="auto"/>
            <w:right w:val="single" w:sz="2" w:space="0" w:color="auto"/>
          </w:divBdr>
        </w:div>
        <w:div w:id="933637273">
          <w:marLeft w:val="0"/>
          <w:marRight w:val="0"/>
          <w:marTop w:val="0"/>
          <w:marBottom w:val="0"/>
          <w:divBdr>
            <w:top w:val="single" w:sz="2" w:space="0" w:color="auto"/>
            <w:left w:val="single" w:sz="2" w:space="0" w:color="auto"/>
            <w:bottom w:val="single" w:sz="2" w:space="0" w:color="auto"/>
            <w:right w:val="single" w:sz="2" w:space="0" w:color="auto"/>
          </w:divBdr>
        </w:div>
        <w:div w:id="28574376">
          <w:marLeft w:val="0"/>
          <w:marRight w:val="0"/>
          <w:marTop w:val="0"/>
          <w:marBottom w:val="0"/>
          <w:divBdr>
            <w:top w:val="single" w:sz="2" w:space="0" w:color="auto"/>
            <w:left w:val="single" w:sz="2" w:space="0" w:color="auto"/>
            <w:bottom w:val="single" w:sz="2" w:space="0" w:color="auto"/>
            <w:right w:val="single" w:sz="2" w:space="0" w:color="auto"/>
          </w:divBdr>
        </w:div>
      </w:divsChild>
    </w:div>
    <w:div w:id="1759673267">
      <w:bodyDiv w:val="1"/>
      <w:marLeft w:val="0"/>
      <w:marRight w:val="0"/>
      <w:marTop w:val="0"/>
      <w:marBottom w:val="0"/>
      <w:divBdr>
        <w:top w:val="none" w:sz="0" w:space="0" w:color="auto"/>
        <w:left w:val="none" w:sz="0" w:space="0" w:color="auto"/>
        <w:bottom w:val="none" w:sz="0" w:space="0" w:color="auto"/>
        <w:right w:val="none" w:sz="0" w:space="0" w:color="auto"/>
      </w:divBdr>
      <w:divsChild>
        <w:div w:id="610279856">
          <w:marLeft w:val="1800"/>
          <w:marRight w:val="0"/>
          <w:marTop w:val="67"/>
          <w:marBottom w:val="0"/>
          <w:divBdr>
            <w:top w:val="none" w:sz="0" w:space="0" w:color="auto"/>
            <w:left w:val="none" w:sz="0" w:space="0" w:color="auto"/>
            <w:bottom w:val="none" w:sz="0" w:space="0" w:color="auto"/>
            <w:right w:val="none" w:sz="0" w:space="0" w:color="auto"/>
          </w:divBdr>
        </w:div>
      </w:divsChild>
    </w:div>
    <w:div w:id="1763641907">
      <w:bodyDiv w:val="1"/>
      <w:marLeft w:val="0"/>
      <w:marRight w:val="0"/>
      <w:marTop w:val="0"/>
      <w:marBottom w:val="0"/>
      <w:divBdr>
        <w:top w:val="none" w:sz="0" w:space="0" w:color="auto"/>
        <w:left w:val="none" w:sz="0" w:space="0" w:color="auto"/>
        <w:bottom w:val="none" w:sz="0" w:space="0" w:color="auto"/>
        <w:right w:val="none" w:sz="0" w:space="0" w:color="auto"/>
      </w:divBdr>
    </w:div>
    <w:div w:id="1782408721">
      <w:bodyDiv w:val="1"/>
      <w:marLeft w:val="0"/>
      <w:marRight w:val="0"/>
      <w:marTop w:val="0"/>
      <w:marBottom w:val="0"/>
      <w:divBdr>
        <w:top w:val="none" w:sz="0" w:space="0" w:color="auto"/>
        <w:left w:val="none" w:sz="0" w:space="0" w:color="auto"/>
        <w:bottom w:val="none" w:sz="0" w:space="0" w:color="auto"/>
        <w:right w:val="none" w:sz="0" w:space="0" w:color="auto"/>
      </w:divBdr>
    </w:div>
    <w:div w:id="1788232343">
      <w:bodyDiv w:val="1"/>
      <w:marLeft w:val="0"/>
      <w:marRight w:val="0"/>
      <w:marTop w:val="0"/>
      <w:marBottom w:val="0"/>
      <w:divBdr>
        <w:top w:val="none" w:sz="0" w:space="0" w:color="auto"/>
        <w:left w:val="none" w:sz="0" w:space="0" w:color="auto"/>
        <w:bottom w:val="none" w:sz="0" w:space="0" w:color="auto"/>
        <w:right w:val="none" w:sz="0" w:space="0" w:color="auto"/>
      </w:divBdr>
      <w:divsChild>
        <w:div w:id="2051570906">
          <w:marLeft w:val="1166"/>
          <w:marRight w:val="0"/>
          <w:marTop w:val="53"/>
          <w:marBottom w:val="0"/>
          <w:divBdr>
            <w:top w:val="none" w:sz="0" w:space="0" w:color="auto"/>
            <w:left w:val="none" w:sz="0" w:space="0" w:color="auto"/>
            <w:bottom w:val="none" w:sz="0" w:space="0" w:color="auto"/>
            <w:right w:val="none" w:sz="0" w:space="0" w:color="auto"/>
          </w:divBdr>
        </w:div>
      </w:divsChild>
    </w:div>
    <w:div w:id="1797984893">
      <w:bodyDiv w:val="1"/>
      <w:marLeft w:val="0"/>
      <w:marRight w:val="0"/>
      <w:marTop w:val="0"/>
      <w:marBottom w:val="0"/>
      <w:divBdr>
        <w:top w:val="none" w:sz="0" w:space="0" w:color="auto"/>
        <w:left w:val="none" w:sz="0" w:space="0" w:color="auto"/>
        <w:bottom w:val="none" w:sz="0" w:space="0" w:color="auto"/>
        <w:right w:val="none" w:sz="0" w:space="0" w:color="auto"/>
      </w:divBdr>
      <w:divsChild>
        <w:div w:id="1190604312">
          <w:marLeft w:val="1166"/>
          <w:marRight w:val="0"/>
          <w:marTop w:val="86"/>
          <w:marBottom w:val="0"/>
          <w:divBdr>
            <w:top w:val="none" w:sz="0" w:space="0" w:color="auto"/>
            <w:left w:val="none" w:sz="0" w:space="0" w:color="auto"/>
            <w:bottom w:val="none" w:sz="0" w:space="0" w:color="auto"/>
            <w:right w:val="none" w:sz="0" w:space="0" w:color="auto"/>
          </w:divBdr>
        </w:div>
      </w:divsChild>
    </w:div>
    <w:div w:id="1800415875">
      <w:bodyDiv w:val="1"/>
      <w:marLeft w:val="0"/>
      <w:marRight w:val="0"/>
      <w:marTop w:val="0"/>
      <w:marBottom w:val="0"/>
      <w:divBdr>
        <w:top w:val="none" w:sz="0" w:space="0" w:color="auto"/>
        <w:left w:val="none" w:sz="0" w:space="0" w:color="auto"/>
        <w:bottom w:val="none" w:sz="0" w:space="0" w:color="auto"/>
        <w:right w:val="none" w:sz="0" w:space="0" w:color="auto"/>
      </w:divBdr>
    </w:div>
    <w:div w:id="1803426627">
      <w:bodyDiv w:val="1"/>
      <w:marLeft w:val="0"/>
      <w:marRight w:val="0"/>
      <w:marTop w:val="0"/>
      <w:marBottom w:val="0"/>
      <w:divBdr>
        <w:top w:val="none" w:sz="0" w:space="0" w:color="auto"/>
        <w:left w:val="none" w:sz="0" w:space="0" w:color="auto"/>
        <w:bottom w:val="none" w:sz="0" w:space="0" w:color="auto"/>
        <w:right w:val="none" w:sz="0" w:space="0" w:color="auto"/>
      </w:divBdr>
    </w:div>
    <w:div w:id="1818299426">
      <w:bodyDiv w:val="1"/>
      <w:marLeft w:val="0"/>
      <w:marRight w:val="0"/>
      <w:marTop w:val="0"/>
      <w:marBottom w:val="0"/>
      <w:divBdr>
        <w:top w:val="none" w:sz="0" w:space="0" w:color="auto"/>
        <w:left w:val="none" w:sz="0" w:space="0" w:color="auto"/>
        <w:bottom w:val="none" w:sz="0" w:space="0" w:color="auto"/>
        <w:right w:val="none" w:sz="0" w:space="0" w:color="auto"/>
      </w:divBdr>
    </w:div>
    <w:div w:id="1865970637">
      <w:bodyDiv w:val="1"/>
      <w:marLeft w:val="0"/>
      <w:marRight w:val="0"/>
      <w:marTop w:val="0"/>
      <w:marBottom w:val="0"/>
      <w:divBdr>
        <w:top w:val="none" w:sz="0" w:space="0" w:color="auto"/>
        <w:left w:val="none" w:sz="0" w:space="0" w:color="auto"/>
        <w:bottom w:val="none" w:sz="0" w:space="0" w:color="auto"/>
        <w:right w:val="none" w:sz="0" w:space="0" w:color="auto"/>
      </w:divBdr>
    </w:div>
    <w:div w:id="1878085710">
      <w:bodyDiv w:val="1"/>
      <w:marLeft w:val="0"/>
      <w:marRight w:val="0"/>
      <w:marTop w:val="0"/>
      <w:marBottom w:val="0"/>
      <w:divBdr>
        <w:top w:val="none" w:sz="0" w:space="0" w:color="auto"/>
        <w:left w:val="none" w:sz="0" w:space="0" w:color="auto"/>
        <w:bottom w:val="none" w:sz="0" w:space="0" w:color="auto"/>
        <w:right w:val="none" w:sz="0" w:space="0" w:color="auto"/>
      </w:divBdr>
    </w:div>
    <w:div w:id="1878203546">
      <w:bodyDiv w:val="1"/>
      <w:marLeft w:val="0"/>
      <w:marRight w:val="0"/>
      <w:marTop w:val="0"/>
      <w:marBottom w:val="0"/>
      <w:divBdr>
        <w:top w:val="none" w:sz="0" w:space="0" w:color="auto"/>
        <w:left w:val="none" w:sz="0" w:space="0" w:color="auto"/>
        <w:bottom w:val="none" w:sz="0" w:space="0" w:color="auto"/>
        <w:right w:val="none" w:sz="0" w:space="0" w:color="auto"/>
      </w:divBdr>
      <w:divsChild>
        <w:div w:id="2090690100">
          <w:marLeft w:val="0"/>
          <w:marRight w:val="0"/>
          <w:marTop w:val="0"/>
          <w:marBottom w:val="0"/>
          <w:divBdr>
            <w:top w:val="single" w:sz="2" w:space="0" w:color="auto"/>
            <w:left w:val="single" w:sz="2" w:space="0" w:color="auto"/>
            <w:bottom w:val="single" w:sz="2" w:space="0" w:color="auto"/>
            <w:right w:val="single" w:sz="2" w:space="0" w:color="auto"/>
          </w:divBdr>
        </w:div>
      </w:divsChild>
    </w:div>
    <w:div w:id="1880236546">
      <w:bodyDiv w:val="1"/>
      <w:marLeft w:val="0"/>
      <w:marRight w:val="0"/>
      <w:marTop w:val="0"/>
      <w:marBottom w:val="0"/>
      <w:divBdr>
        <w:top w:val="none" w:sz="0" w:space="0" w:color="auto"/>
        <w:left w:val="none" w:sz="0" w:space="0" w:color="auto"/>
        <w:bottom w:val="none" w:sz="0" w:space="0" w:color="auto"/>
        <w:right w:val="none" w:sz="0" w:space="0" w:color="auto"/>
      </w:divBdr>
      <w:divsChild>
        <w:div w:id="26109426">
          <w:marLeft w:val="2520"/>
          <w:marRight w:val="0"/>
          <w:marTop w:val="0"/>
          <w:marBottom w:val="0"/>
          <w:divBdr>
            <w:top w:val="none" w:sz="0" w:space="0" w:color="auto"/>
            <w:left w:val="none" w:sz="0" w:space="0" w:color="auto"/>
            <w:bottom w:val="none" w:sz="0" w:space="0" w:color="auto"/>
            <w:right w:val="none" w:sz="0" w:space="0" w:color="auto"/>
          </w:divBdr>
        </w:div>
        <w:div w:id="364451037">
          <w:marLeft w:val="1166"/>
          <w:marRight w:val="0"/>
          <w:marTop w:val="0"/>
          <w:marBottom w:val="0"/>
          <w:divBdr>
            <w:top w:val="none" w:sz="0" w:space="0" w:color="auto"/>
            <w:left w:val="none" w:sz="0" w:space="0" w:color="auto"/>
            <w:bottom w:val="none" w:sz="0" w:space="0" w:color="auto"/>
            <w:right w:val="none" w:sz="0" w:space="0" w:color="auto"/>
          </w:divBdr>
        </w:div>
        <w:div w:id="476411155">
          <w:marLeft w:val="1800"/>
          <w:marRight w:val="0"/>
          <w:marTop w:val="0"/>
          <w:marBottom w:val="0"/>
          <w:divBdr>
            <w:top w:val="none" w:sz="0" w:space="0" w:color="auto"/>
            <w:left w:val="none" w:sz="0" w:space="0" w:color="auto"/>
            <w:bottom w:val="none" w:sz="0" w:space="0" w:color="auto"/>
            <w:right w:val="none" w:sz="0" w:space="0" w:color="auto"/>
          </w:divBdr>
        </w:div>
        <w:div w:id="707098863">
          <w:marLeft w:val="1166"/>
          <w:marRight w:val="0"/>
          <w:marTop w:val="0"/>
          <w:marBottom w:val="0"/>
          <w:divBdr>
            <w:top w:val="none" w:sz="0" w:space="0" w:color="auto"/>
            <w:left w:val="none" w:sz="0" w:space="0" w:color="auto"/>
            <w:bottom w:val="none" w:sz="0" w:space="0" w:color="auto"/>
            <w:right w:val="none" w:sz="0" w:space="0" w:color="auto"/>
          </w:divBdr>
        </w:div>
        <w:div w:id="891161440">
          <w:marLeft w:val="2520"/>
          <w:marRight w:val="0"/>
          <w:marTop w:val="0"/>
          <w:marBottom w:val="0"/>
          <w:divBdr>
            <w:top w:val="none" w:sz="0" w:space="0" w:color="auto"/>
            <w:left w:val="none" w:sz="0" w:space="0" w:color="auto"/>
            <w:bottom w:val="none" w:sz="0" w:space="0" w:color="auto"/>
            <w:right w:val="none" w:sz="0" w:space="0" w:color="auto"/>
          </w:divBdr>
        </w:div>
        <w:div w:id="1064836136">
          <w:marLeft w:val="1166"/>
          <w:marRight w:val="0"/>
          <w:marTop w:val="0"/>
          <w:marBottom w:val="0"/>
          <w:divBdr>
            <w:top w:val="none" w:sz="0" w:space="0" w:color="auto"/>
            <w:left w:val="none" w:sz="0" w:space="0" w:color="auto"/>
            <w:bottom w:val="none" w:sz="0" w:space="0" w:color="auto"/>
            <w:right w:val="none" w:sz="0" w:space="0" w:color="auto"/>
          </w:divBdr>
        </w:div>
        <w:div w:id="1466892388">
          <w:marLeft w:val="1800"/>
          <w:marRight w:val="0"/>
          <w:marTop w:val="0"/>
          <w:marBottom w:val="0"/>
          <w:divBdr>
            <w:top w:val="none" w:sz="0" w:space="0" w:color="auto"/>
            <w:left w:val="none" w:sz="0" w:space="0" w:color="auto"/>
            <w:bottom w:val="none" w:sz="0" w:space="0" w:color="auto"/>
            <w:right w:val="none" w:sz="0" w:space="0" w:color="auto"/>
          </w:divBdr>
        </w:div>
        <w:div w:id="1604334964">
          <w:marLeft w:val="1800"/>
          <w:marRight w:val="0"/>
          <w:marTop w:val="0"/>
          <w:marBottom w:val="0"/>
          <w:divBdr>
            <w:top w:val="none" w:sz="0" w:space="0" w:color="auto"/>
            <w:left w:val="none" w:sz="0" w:space="0" w:color="auto"/>
            <w:bottom w:val="none" w:sz="0" w:space="0" w:color="auto"/>
            <w:right w:val="none" w:sz="0" w:space="0" w:color="auto"/>
          </w:divBdr>
        </w:div>
        <w:div w:id="1671637758">
          <w:marLeft w:val="1800"/>
          <w:marRight w:val="0"/>
          <w:marTop w:val="0"/>
          <w:marBottom w:val="0"/>
          <w:divBdr>
            <w:top w:val="none" w:sz="0" w:space="0" w:color="auto"/>
            <w:left w:val="none" w:sz="0" w:space="0" w:color="auto"/>
            <w:bottom w:val="none" w:sz="0" w:space="0" w:color="auto"/>
            <w:right w:val="none" w:sz="0" w:space="0" w:color="auto"/>
          </w:divBdr>
        </w:div>
        <w:div w:id="1751777305">
          <w:marLeft w:val="1800"/>
          <w:marRight w:val="0"/>
          <w:marTop w:val="0"/>
          <w:marBottom w:val="0"/>
          <w:divBdr>
            <w:top w:val="none" w:sz="0" w:space="0" w:color="auto"/>
            <w:left w:val="none" w:sz="0" w:space="0" w:color="auto"/>
            <w:bottom w:val="none" w:sz="0" w:space="0" w:color="auto"/>
            <w:right w:val="none" w:sz="0" w:space="0" w:color="auto"/>
          </w:divBdr>
        </w:div>
        <w:div w:id="1907641489">
          <w:marLeft w:val="2520"/>
          <w:marRight w:val="0"/>
          <w:marTop w:val="0"/>
          <w:marBottom w:val="0"/>
          <w:divBdr>
            <w:top w:val="none" w:sz="0" w:space="0" w:color="auto"/>
            <w:left w:val="none" w:sz="0" w:space="0" w:color="auto"/>
            <w:bottom w:val="none" w:sz="0" w:space="0" w:color="auto"/>
            <w:right w:val="none" w:sz="0" w:space="0" w:color="auto"/>
          </w:divBdr>
        </w:div>
        <w:div w:id="2021348868">
          <w:marLeft w:val="1166"/>
          <w:marRight w:val="0"/>
          <w:marTop w:val="0"/>
          <w:marBottom w:val="0"/>
          <w:divBdr>
            <w:top w:val="none" w:sz="0" w:space="0" w:color="auto"/>
            <w:left w:val="none" w:sz="0" w:space="0" w:color="auto"/>
            <w:bottom w:val="none" w:sz="0" w:space="0" w:color="auto"/>
            <w:right w:val="none" w:sz="0" w:space="0" w:color="auto"/>
          </w:divBdr>
        </w:div>
        <w:div w:id="2062511387">
          <w:marLeft w:val="2520"/>
          <w:marRight w:val="0"/>
          <w:marTop w:val="0"/>
          <w:marBottom w:val="0"/>
          <w:divBdr>
            <w:top w:val="none" w:sz="0" w:space="0" w:color="auto"/>
            <w:left w:val="none" w:sz="0" w:space="0" w:color="auto"/>
            <w:bottom w:val="none" w:sz="0" w:space="0" w:color="auto"/>
            <w:right w:val="none" w:sz="0" w:space="0" w:color="auto"/>
          </w:divBdr>
        </w:div>
        <w:div w:id="2132279302">
          <w:marLeft w:val="1800"/>
          <w:marRight w:val="0"/>
          <w:marTop w:val="0"/>
          <w:marBottom w:val="0"/>
          <w:divBdr>
            <w:top w:val="none" w:sz="0" w:space="0" w:color="auto"/>
            <w:left w:val="none" w:sz="0" w:space="0" w:color="auto"/>
            <w:bottom w:val="none" w:sz="0" w:space="0" w:color="auto"/>
            <w:right w:val="none" w:sz="0" w:space="0" w:color="auto"/>
          </w:divBdr>
        </w:div>
      </w:divsChild>
    </w:div>
    <w:div w:id="1887451396">
      <w:bodyDiv w:val="1"/>
      <w:marLeft w:val="0"/>
      <w:marRight w:val="0"/>
      <w:marTop w:val="0"/>
      <w:marBottom w:val="0"/>
      <w:divBdr>
        <w:top w:val="none" w:sz="0" w:space="0" w:color="auto"/>
        <w:left w:val="none" w:sz="0" w:space="0" w:color="auto"/>
        <w:bottom w:val="none" w:sz="0" w:space="0" w:color="auto"/>
        <w:right w:val="none" w:sz="0" w:space="0" w:color="auto"/>
      </w:divBdr>
    </w:div>
    <w:div w:id="1894458746">
      <w:bodyDiv w:val="1"/>
      <w:marLeft w:val="0"/>
      <w:marRight w:val="0"/>
      <w:marTop w:val="0"/>
      <w:marBottom w:val="0"/>
      <w:divBdr>
        <w:top w:val="none" w:sz="0" w:space="0" w:color="auto"/>
        <w:left w:val="none" w:sz="0" w:space="0" w:color="auto"/>
        <w:bottom w:val="none" w:sz="0" w:space="0" w:color="auto"/>
        <w:right w:val="none" w:sz="0" w:space="0" w:color="auto"/>
      </w:divBdr>
      <w:divsChild>
        <w:div w:id="136921741">
          <w:marLeft w:val="1800"/>
          <w:marRight w:val="0"/>
          <w:marTop w:val="48"/>
          <w:marBottom w:val="0"/>
          <w:divBdr>
            <w:top w:val="none" w:sz="0" w:space="0" w:color="auto"/>
            <w:left w:val="none" w:sz="0" w:space="0" w:color="auto"/>
            <w:bottom w:val="none" w:sz="0" w:space="0" w:color="auto"/>
            <w:right w:val="none" w:sz="0" w:space="0" w:color="auto"/>
          </w:divBdr>
        </w:div>
        <w:div w:id="339045186">
          <w:marLeft w:val="2520"/>
          <w:marRight w:val="0"/>
          <w:marTop w:val="48"/>
          <w:marBottom w:val="0"/>
          <w:divBdr>
            <w:top w:val="none" w:sz="0" w:space="0" w:color="auto"/>
            <w:left w:val="none" w:sz="0" w:space="0" w:color="auto"/>
            <w:bottom w:val="none" w:sz="0" w:space="0" w:color="auto"/>
            <w:right w:val="none" w:sz="0" w:space="0" w:color="auto"/>
          </w:divBdr>
        </w:div>
        <w:div w:id="890534027">
          <w:marLeft w:val="1166"/>
          <w:marRight w:val="0"/>
          <w:marTop w:val="48"/>
          <w:marBottom w:val="0"/>
          <w:divBdr>
            <w:top w:val="none" w:sz="0" w:space="0" w:color="auto"/>
            <w:left w:val="none" w:sz="0" w:space="0" w:color="auto"/>
            <w:bottom w:val="none" w:sz="0" w:space="0" w:color="auto"/>
            <w:right w:val="none" w:sz="0" w:space="0" w:color="auto"/>
          </w:divBdr>
        </w:div>
        <w:div w:id="1025904063">
          <w:marLeft w:val="1166"/>
          <w:marRight w:val="0"/>
          <w:marTop w:val="48"/>
          <w:marBottom w:val="0"/>
          <w:divBdr>
            <w:top w:val="none" w:sz="0" w:space="0" w:color="auto"/>
            <w:left w:val="none" w:sz="0" w:space="0" w:color="auto"/>
            <w:bottom w:val="none" w:sz="0" w:space="0" w:color="auto"/>
            <w:right w:val="none" w:sz="0" w:space="0" w:color="auto"/>
          </w:divBdr>
        </w:div>
        <w:div w:id="1237935003">
          <w:marLeft w:val="2520"/>
          <w:marRight w:val="0"/>
          <w:marTop w:val="48"/>
          <w:marBottom w:val="0"/>
          <w:divBdr>
            <w:top w:val="none" w:sz="0" w:space="0" w:color="auto"/>
            <w:left w:val="none" w:sz="0" w:space="0" w:color="auto"/>
            <w:bottom w:val="none" w:sz="0" w:space="0" w:color="auto"/>
            <w:right w:val="none" w:sz="0" w:space="0" w:color="auto"/>
          </w:divBdr>
        </w:div>
        <w:div w:id="1468669796">
          <w:marLeft w:val="2520"/>
          <w:marRight w:val="0"/>
          <w:marTop w:val="48"/>
          <w:marBottom w:val="0"/>
          <w:divBdr>
            <w:top w:val="none" w:sz="0" w:space="0" w:color="auto"/>
            <w:left w:val="none" w:sz="0" w:space="0" w:color="auto"/>
            <w:bottom w:val="none" w:sz="0" w:space="0" w:color="auto"/>
            <w:right w:val="none" w:sz="0" w:space="0" w:color="auto"/>
          </w:divBdr>
        </w:div>
      </w:divsChild>
    </w:div>
    <w:div w:id="1897734872">
      <w:bodyDiv w:val="1"/>
      <w:marLeft w:val="0"/>
      <w:marRight w:val="0"/>
      <w:marTop w:val="0"/>
      <w:marBottom w:val="0"/>
      <w:divBdr>
        <w:top w:val="none" w:sz="0" w:space="0" w:color="auto"/>
        <w:left w:val="none" w:sz="0" w:space="0" w:color="auto"/>
        <w:bottom w:val="none" w:sz="0" w:space="0" w:color="auto"/>
        <w:right w:val="none" w:sz="0" w:space="0" w:color="auto"/>
      </w:divBdr>
    </w:div>
    <w:div w:id="1901019171">
      <w:bodyDiv w:val="1"/>
      <w:marLeft w:val="0"/>
      <w:marRight w:val="0"/>
      <w:marTop w:val="0"/>
      <w:marBottom w:val="0"/>
      <w:divBdr>
        <w:top w:val="none" w:sz="0" w:space="0" w:color="auto"/>
        <w:left w:val="none" w:sz="0" w:space="0" w:color="auto"/>
        <w:bottom w:val="none" w:sz="0" w:space="0" w:color="auto"/>
        <w:right w:val="none" w:sz="0" w:space="0" w:color="auto"/>
      </w:divBdr>
      <w:divsChild>
        <w:div w:id="148375301">
          <w:marLeft w:val="1166"/>
          <w:marRight w:val="0"/>
          <w:marTop w:val="0"/>
          <w:marBottom w:val="0"/>
          <w:divBdr>
            <w:top w:val="none" w:sz="0" w:space="0" w:color="auto"/>
            <w:left w:val="none" w:sz="0" w:space="0" w:color="auto"/>
            <w:bottom w:val="none" w:sz="0" w:space="0" w:color="auto"/>
            <w:right w:val="none" w:sz="0" w:space="0" w:color="auto"/>
          </w:divBdr>
        </w:div>
        <w:div w:id="172963840">
          <w:marLeft w:val="1800"/>
          <w:marRight w:val="0"/>
          <w:marTop w:val="0"/>
          <w:marBottom w:val="0"/>
          <w:divBdr>
            <w:top w:val="none" w:sz="0" w:space="0" w:color="auto"/>
            <w:left w:val="none" w:sz="0" w:space="0" w:color="auto"/>
            <w:bottom w:val="none" w:sz="0" w:space="0" w:color="auto"/>
            <w:right w:val="none" w:sz="0" w:space="0" w:color="auto"/>
          </w:divBdr>
        </w:div>
        <w:div w:id="571047115">
          <w:marLeft w:val="1166"/>
          <w:marRight w:val="0"/>
          <w:marTop w:val="0"/>
          <w:marBottom w:val="0"/>
          <w:divBdr>
            <w:top w:val="none" w:sz="0" w:space="0" w:color="auto"/>
            <w:left w:val="none" w:sz="0" w:space="0" w:color="auto"/>
            <w:bottom w:val="none" w:sz="0" w:space="0" w:color="auto"/>
            <w:right w:val="none" w:sz="0" w:space="0" w:color="auto"/>
          </w:divBdr>
        </w:div>
        <w:div w:id="879782791">
          <w:marLeft w:val="1166"/>
          <w:marRight w:val="0"/>
          <w:marTop w:val="0"/>
          <w:marBottom w:val="0"/>
          <w:divBdr>
            <w:top w:val="none" w:sz="0" w:space="0" w:color="auto"/>
            <w:left w:val="none" w:sz="0" w:space="0" w:color="auto"/>
            <w:bottom w:val="none" w:sz="0" w:space="0" w:color="auto"/>
            <w:right w:val="none" w:sz="0" w:space="0" w:color="auto"/>
          </w:divBdr>
        </w:div>
        <w:div w:id="1118454832">
          <w:marLeft w:val="1800"/>
          <w:marRight w:val="0"/>
          <w:marTop w:val="0"/>
          <w:marBottom w:val="0"/>
          <w:divBdr>
            <w:top w:val="none" w:sz="0" w:space="0" w:color="auto"/>
            <w:left w:val="none" w:sz="0" w:space="0" w:color="auto"/>
            <w:bottom w:val="none" w:sz="0" w:space="0" w:color="auto"/>
            <w:right w:val="none" w:sz="0" w:space="0" w:color="auto"/>
          </w:divBdr>
        </w:div>
        <w:div w:id="1120222779">
          <w:marLeft w:val="1800"/>
          <w:marRight w:val="0"/>
          <w:marTop w:val="0"/>
          <w:marBottom w:val="0"/>
          <w:divBdr>
            <w:top w:val="none" w:sz="0" w:space="0" w:color="auto"/>
            <w:left w:val="none" w:sz="0" w:space="0" w:color="auto"/>
            <w:bottom w:val="none" w:sz="0" w:space="0" w:color="auto"/>
            <w:right w:val="none" w:sz="0" w:space="0" w:color="auto"/>
          </w:divBdr>
        </w:div>
        <w:div w:id="1222405475">
          <w:marLeft w:val="1800"/>
          <w:marRight w:val="0"/>
          <w:marTop w:val="0"/>
          <w:marBottom w:val="0"/>
          <w:divBdr>
            <w:top w:val="none" w:sz="0" w:space="0" w:color="auto"/>
            <w:left w:val="none" w:sz="0" w:space="0" w:color="auto"/>
            <w:bottom w:val="none" w:sz="0" w:space="0" w:color="auto"/>
            <w:right w:val="none" w:sz="0" w:space="0" w:color="auto"/>
          </w:divBdr>
        </w:div>
        <w:div w:id="1222593313">
          <w:marLeft w:val="1166"/>
          <w:marRight w:val="0"/>
          <w:marTop w:val="0"/>
          <w:marBottom w:val="0"/>
          <w:divBdr>
            <w:top w:val="none" w:sz="0" w:space="0" w:color="auto"/>
            <w:left w:val="none" w:sz="0" w:space="0" w:color="auto"/>
            <w:bottom w:val="none" w:sz="0" w:space="0" w:color="auto"/>
            <w:right w:val="none" w:sz="0" w:space="0" w:color="auto"/>
          </w:divBdr>
        </w:div>
        <w:div w:id="1574125160">
          <w:marLeft w:val="1800"/>
          <w:marRight w:val="0"/>
          <w:marTop w:val="0"/>
          <w:marBottom w:val="0"/>
          <w:divBdr>
            <w:top w:val="none" w:sz="0" w:space="0" w:color="auto"/>
            <w:left w:val="none" w:sz="0" w:space="0" w:color="auto"/>
            <w:bottom w:val="none" w:sz="0" w:space="0" w:color="auto"/>
            <w:right w:val="none" w:sz="0" w:space="0" w:color="auto"/>
          </w:divBdr>
        </w:div>
      </w:divsChild>
    </w:div>
    <w:div w:id="1919898040">
      <w:bodyDiv w:val="1"/>
      <w:marLeft w:val="0"/>
      <w:marRight w:val="0"/>
      <w:marTop w:val="0"/>
      <w:marBottom w:val="0"/>
      <w:divBdr>
        <w:top w:val="none" w:sz="0" w:space="0" w:color="auto"/>
        <w:left w:val="none" w:sz="0" w:space="0" w:color="auto"/>
        <w:bottom w:val="none" w:sz="0" w:space="0" w:color="auto"/>
        <w:right w:val="none" w:sz="0" w:space="0" w:color="auto"/>
      </w:divBdr>
    </w:div>
    <w:div w:id="1927764880">
      <w:bodyDiv w:val="1"/>
      <w:marLeft w:val="0"/>
      <w:marRight w:val="0"/>
      <w:marTop w:val="0"/>
      <w:marBottom w:val="0"/>
      <w:divBdr>
        <w:top w:val="none" w:sz="0" w:space="0" w:color="auto"/>
        <w:left w:val="none" w:sz="0" w:space="0" w:color="auto"/>
        <w:bottom w:val="none" w:sz="0" w:space="0" w:color="auto"/>
        <w:right w:val="none" w:sz="0" w:space="0" w:color="auto"/>
      </w:divBdr>
      <w:divsChild>
        <w:div w:id="111746916">
          <w:marLeft w:val="1166"/>
          <w:marRight w:val="0"/>
          <w:marTop w:val="0"/>
          <w:marBottom w:val="0"/>
          <w:divBdr>
            <w:top w:val="none" w:sz="0" w:space="0" w:color="auto"/>
            <w:left w:val="none" w:sz="0" w:space="0" w:color="auto"/>
            <w:bottom w:val="none" w:sz="0" w:space="0" w:color="auto"/>
            <w:right w:val="none" w:sz="0" w:space="0" w:color="auto"/>
          </w:divBdr>
        </w:div>
        <w:div w:id="295450350">
          <w:marLeft w:val="1166"/>
          <w:marRight w:val="0"/>
          <w:marTop w:val="0"/>
          <w:marBottom w:val="0"/>
          <w:divBdr>
            <w:top w:val="none" w:sz="0" w:space="0" w:color="auto"/>
            <w:left w:val="none" w:sz="0" w:space="0" w:color="auto"/>
            <w:bottom w:val="none" w:sz="0" w:space="0" w:color="auto"/>
            <w:right w:val="none" w:sz="0" w:space="0" w:color="auto"/>
          </w:divBdr>
        </w:div>
        <w:div w:id="1533297405">
          <w:marLeft w:val="1166"/>
          <w:marRight w:val="0"/>
          <w:marTop w:val="0"/>
          <w:marBottom w:val="0"/>
          <w:divBdr>
            <w:top w:val="none" w:sz="0" w:space="0" w:color="auto"/>
            <w:left w:val="none" w:sz="0" w:space="0" w:color="auto"/>
            <w:bottom w:val="none" w:sz="0" w:space="0" w:color="auto"/>
            <w:right w:val="none" w:sz="0" w:space="0" w:color="auto"/>
          </w:divBdr>
        </w:div>
        <w:div w:id="1624732487">
          <w:marLeft w:val="1166"/>
          <w:marRight w:val="0"/>
          <w:marTop w:val="0"/>
          <w:marBottom w:val="0"/>
          <w:divBdr>
            <w:top w:val="none" w:sz="0" w:space="0" w:color="auto"/>
            <w:left w:val="none" w:sz="0" w:space="0" w:color="auto"/>
            <w:bottom w:val="none" w:sz="0" w:space="0" w:color="auto"/>
            <w:right w:val="none" w:sz="0" w:space="0" w:color="auto"/>
          </w:divBdr>
        </w:div>
      </w:divsChild>
    </w:div>
    <w:div w:id="1939093481">
      <w:bodyDiv w:val="1"/>
      <w:marLeft w:val="0"/>
      <w:marRight w:val="0"/>
      <w:marTop w:val="0"/>
      <w:marBottom w:val="0"/>
      <w:divBdr>
        <w:top w:val="none" w:sz="0" w:space="0" w:color="auto"/>
        <w:left w:val="none" w:sz="0" w:space="0" w:color="auto"/>
        <w:bottom w:val="none" w:sz="0" w:space="0" w:color="auto"/>
        <w:right w:val="none" w:sz="0" w:space="0" w:color="auto"/>
      </w:divBdr>
    </w:div>
    <w:div w:id="1950315875">
      <w:bodyDiv w:val="1"/>
      <w:marLeft w:val="0"/>
      <w:marRight w:val="0"/>
      <w:marTop w:val="0"/>
      <w:marBottom w:val="0"/>
      <w:divBdr>
        <w:top w:val="none" w:sz="0" w:space="0" w:color="auto"/>
        <w:left w:val="none" w:sz="0" w:space="0" w:color="auto"/>
        <w:bottom w:val="none" w:sz="0" w:space="0" w:color="auto"/>
        <w:right w:val="none" w:sz="0" w:space="0" w:color="auto"/>
      </w:divBdr>
    </w:div>
    <w:div w:id="1988632272">
      <w:bodyDiv w:val="1"/>
      <w:marLeft w:val="0"/>
      <w:marRight w:val="0"/>
      <w:marTop w:val="0"/>
      <w:marBottom w:val="0"/>
      <w:divBdr>
        <w:top w:val="none" w:sz="0" w:space="0" w:color="auto"/>
        <w:left w:val="none" w:sz="0" w:space="0" w:color="auto"/>
        <w:bottom w:val="none" w:sz="0" w:space="0" w:color="auto"/>
        <w:right w:val="none" w:sz="0" w:space="0" w:color="auto"/>
      </w:divBdr>
    </w:div>
    <w:div w:id="2014063238">
      <w:bodyDiv w:val="1"/>
      <w:marLeft w:val="0"/>
      <w:marRight w:val="0"/>
      <w:marTop w:val="0"/>
      <w:marBottom w:val="0"/>
      <w:divBdr>
        <w:top w:val="none" w:sz="0" w:space="0" w:color="auto"/>
        <w:left w:val="none" w:sz="0" w:space="0" w:color="auto"/>
        <w:bottom w:val="none" w:sz="0" w:space="0" w:color="auto"/>
        <w:right w:val="none" w:sz="0" w:space="0" w:color="auto"/>
      </w:divBdr>
    </w:div>
    <w:div w:id="2018313698">
      <w:bodyDiv w:val="1"/>
      <w:marLeft w:val="0"/>
      <w:marRight w:val="0"/>
      <w:marTop w:val="0"/>
      <w:marBottom w:val="0"/>
      <w:divBdr>
        <w:top w:val="none" w:sz="0" w:space="0" w:color="auto"/>
        <w:left w:val="none" w:sz="0" w:space="0" w:color="auto"/>
        <w:bottom w:val="none" w:sz="0" w:space="0" w:color="auto"/>
        <w:right w:val="none" w:sz="0" w:space="0" w:color="auto"/>
      </w:divBdr>
    </w:div>
    <w:div w:id="2036492214">
      <w:bodyDiv w:val="1"/>
      <w:marLeft w:val="0"/>
      <w:marRight w:val="0"/>
      <w:marTop w:val="0"/>
      <w:marBottom w:val="0"/>
      <w:divBdr>
        <w:top w:val="none" w:sz="0" w:space="0" w:color="auto"/>
        <w:left w:val="none" w:sz="0" w:space="0" w:color="auto"/>
        <w:bottom w:val="none" w:sz="0" w:space="0" w:color="auto"/>
        <w:right w:val="none" w:sz="0" w:space="0" w:color="auto"/>
      </w:divBdr>
    </w:div>
    <w:div w:id="2037659793">
      <w:bodyDiv w:val="1"/>
      <w:marLeft w:val="0"/>
      <w:marRight w:val="0"/>
      <w:marTop w:val="0"/>
      <w:marBottom w:val="0"/>
      <w:divBdr>
        <w:top w:val="none" w:sz="0" w:space="0" w:color="auto"/>
        <w:left w:val="none" w:sz="0" w:space="0" w:color="auto"/>
        <w:bottom w:val="none" w:sz="0" w:space="0" w:color="auto"/>
        <w:right w:val="none" w:sz="0" w:space="0" w:color="auto"/>
      </w:divBdr>
      <w:divsChild>
        <w:div w:id="1646275950">
          <w:marLeft w:val="547"/>
          <w:marRight w:val="0"/>
          <w:marTop w:val="67"/>
          <w:marBottom w:val="0"/>
          <w:divBdr>
            <w:top w:val="none" w:sz="0" w:space="0" w:color="auto"/>
            <w:left w:val="none" w:sz="0" w:space="0" w:color="auto"/>
            <w:bottom w:val="none" w:sz="0" w:space="0" w:color="auto"/>
            <w:right w:val="none" w:sz="0" w:space="0" w:color="auto"/>
          </w:divBdr>
        </w:div>
      </w:divsChild>
    </w:div>
    <w:div w:id="2052028504">
      <w:bodyDiv w:val="1"/>
      <w:marLeft w:val="0"/>
      <w:marRight w:val="0"/>
      <w:marTop w:val="0"/>
      <w:marBottom w:val="0"/>
      <w:divBdr>
        <w:top w:val="none" w:sz="0" w:space="0" w:color="auto"/>
        <w:left w:val="none" w:sz="0" w:space="0" w:color="auto"/>
        <w:bottom w:val="none" w:sz="0" w:space="0" w:color="auto"/>
        <w:right w:val="none" w:sz="0" w:space="0" w:color="auto"/>
      </w:divBdr>
      <w:divsChild>
        <w:div w:id="907421702">
          <w:marLeft w:val="0"/>
          <w:marRight w:val="0"/>
          <w:marTop w:val="0"/>
          <w:marBottom w:val="0"/>
          <w:divBdr>
            <w:top w:val="none" w:sz="0" w:space="0" w:color="auto"/>
            <w:left w:val="none" w:sz="0" w:space="0" w:color="auto"/>
            <w:bottom w:val="none" w:sz="0" w:space="0" w:color="auto"/>
            <w:right w:val="none" w:sz="0" w:space="0" w:color="auto"/>
          </w:divBdr>
        </w:div>
      </w:divsChild>
    </w:div>
    <w:div w:id="2073576745">
      <w:bodyDiv w:val="1"/>
      <w:marLeft w:val="0"/>
      <w:marRight w:val="0"/>
      <w:marTop w:val="0"/>
      <w:marBottom w:val="0"/>
      <w:divBdr>
        <w:top w:val="none" w:sz="0" w:space="0" w:color="auto"/>
        <w:left w:val="none" w:sz="0" w:space="0" w:color="auto"/>
        <w:bottom w:val="none" w:sz="0" w:space="0" w:color="auto"/>
        <w:right w:val="none" w:sz="0" w:space="0" w:color="auto"/>
      </w:divBdr>
    </w:div>
    <w:div w:id="2093695023">
      <w:bodyDiv w:val="1"/>
      <w:marLeft w:val="0"/>
      <w:marRight w:val="0"/>
      <w:marTop w:val="0"/>
      <w:marBottom w:val="0"/>
      <w:divBdr>
        <w:top w:val="none" w:sz="0" w:space="0" w:color="auto"/>
        <w:left w:val="none" w:sz="0" w:space="0" w:color="auto"/>
        <w:bottom w:val="none" w:sz="0" w:space="0" w:color="auto"/>
        <w:right w:val="none" w:sz="0" w:space="0" w:color="auto"/>
      </w:divBdr>
    </w:div>
    <w:div w:id="2103837717">
      <w:bodyDiv w:val="1"/>
      <w:marLeft w:val="0"/>
      <w:marRight w:val="0"/>
      <w:marTop w:val="0"/>
      <w:marBottom w:val="0"/>
      <w:divBdr>
        <w:top w:val="none" w:sz="0" w:space="0" w:color="auto"/>
        <w:left w:val="none" w:sz="0" w:space="0" w:color="auto"/>
        <w:bottom w:val="none" w:sz="0" w:space="0" w:color="auto"/>
        <w:right w:val="none" w:sz="0" w:space="0" w:color="auto"/>
      </w:divBdr>
    </w:div>
    <w:div w:id="2125684722">
      <w:bodyDiv w:val="1"/>
      <w:marLeft w:val="0"/>
      <w:marRight w:val="0"/>
      <w:marTop w:val="0"/>
      <w:marBottom w:val="0"/>
      <w:divBdr>
        <w:top w:val="none" w:sz="0" w:space="0" w:color="auto"/>
        <w:left w:val="none" w:sz="0" w:space="0" w:color="auto"/>
        <w:bottom w:val="none" w:sz="0" w:space="0" w:color="auto"/>
        <w:right w:val="none" w:sz="0" w:space="0" w:color="auto"/>
      </w:divBdr>
    </w:div>
    <w:div w:id="2127651808">
      <w:bodyDiv w:val="1"/>
      <w:marLeft w:val="0"/>
      <w:marRight w:val="0"/>
      <w:marTop w:val="0"/>
      <w:marBottom w:val="0"/>
      <w:divBdr>
        <w:top w:val="none" w:sz="0" w:space="0" w:color="auto"/>
        <w:left w:val="none" w:sz="0" w:space="0" w:color="auto"/>
        <w:bottom w:val="none" w:sz="0" w:space="0" w:color="auto"/>
        <w:right w:val="none" w:sz="0" w:space="0" w:color="auto"/>
      </w:divBdr>
    </w:div>
    <w:div w:id="212881006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oleObject" Target="embeddings/Microsoft_Visio_2003-2010___1.vsd"/><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184805-75F7-4B4B-A864-30BD37100F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363</TotalTime>
  <Pages>9</Pages>
  <Words>2631</Words>
  <Characters>15003</Characters>
  <Application>Microsoft Office Word</Application>
  <DocSecurity>0</DocSecurity>
  <PresentationFormat/>
  <Lines>125</Lines>
  <Paragraphs>35</Paragraphs>
  <Slides>0</Slides>
  <Notes>0</Notes>
  <HiddenSlides>0</HiddenSlides>
  <MMClips>0</MMClips>
  <ScaleCrop>false</ScaleCrop>
  <HeadingPairs>
    <vt:vector size="2" baseType="variant">
      <vt:variant>
        <vt:lpstr>Title</vt:lpstr>
      </vt:variant>
      <vt:variant>
        <vt:i4>1</vt:i4>
      </vt:variant>
    </vt:vector>
  </HeadingPairs>
  <TitlesOfParts>
    <vt:vector size="1" baseType="lpstr">
      <vt:lpstr>3GPP contribution</vt:lpstr>
    </vt:vector>
  </TitlesOfParts>
  <Company>CATT</Company>
  <LinksUpToDate>false</LinksUpToDate>
  <CharactersWithSpaces>17599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CATT</dc:creator>
  <cp:lastModifiedBy>zr</cp:lastModifiedBy>
  <cp:revision>212</cp:revision>
  <dcterms:created xsi:type="dcterms:W3CDTF">2025-09-29T07:26:00Z</dcterms:created>
  <dcterms:modified xsi:type="dcterms:W3CDTF">2025-09-30T07:11:00Z</dcterms:modified>
</cp:coreProperties>
</file>